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B084" w14:textId="4D308F53" w:rsidR="00F13C05" w:rsidRPr="00F13C05" w:rsidRDefault="00F13C05" w:rsidP="00F13C05">
      <w:pPr>
        <w:pStyle w:val="NoSpacing"/>
        <w:rPr>
          <w:rFonts w:ascii="Bookman Old Style" w:hAnsi="Bookman Old Style"/>
          <w:i/>
          <w:iCs/>
          <w:sz w:val="36"/>
          <w:szCs w:val="36"/>
        </w:rPr>
      </w:pPr>
    </w:p>
    <w:p w14:paraId="446E9E4E" w14:textId="77777777" w:rsidR="00F13C05" w:rsidRPr="00F13C05" w:rsidRDefault="00F13C05" w:rsidP="00F13C05">
      <w:pPr>
        <w:pStyle w:val="NoSpacing"/>
        <w:jc w:val="center"/>
        <w:rPr>
          <w:rFonts w:ascii="Bookman Old Style" w:hAnsi="Bookman Old Style"/>
          <w:i/>
          <w:iCs/>
          <w:sz w:val="36"/>
          <w:szCs w:val="36"/>
        </w:rPr>
      </w:pPr>
      <w:r w:rsidRPr="00F13C05">
        <w:rPr>
          <w:rFonts w:ascii="Bookman Old Style" w:hAnsi="Bookman Old Style"/>
          <w:i/>
          <w:iCs/>
          <w:sz w:val="36"/>
          <w:szCs w:val="36"/>
        </w:rPr>
        <w:t>Call for Applications</w:t>
      </w:r>
    </w:p>
    <w:p w14:paraId="62BBF4D2" w14:textId="77777777" w:rsidR="00F13C05" w:rsidRPr="00F13C05" w:rsidRDefault="00F13C05" w:rsidP="00F13C05">
      <w:pPr>
        <w:pStyle w:val="04-Standardtext"/>
        <w:jc w:val="center"/>
        <w:rPr>
          <w:rFonts w:ascii="Bookman Old Style" w:hAnsi="Bookman Old Style"/>
          <w:b/>
          <w:sz w:val="28"/>
        </w:rPr>
      </w:pPr>
      <w:r w:rsidRPr="00F13C05">
        <w:rPr>
          <w:rFonts w:ascii="Bookman Old Style" w:hAnsi="Bookman Old Style"/>
          <w:b/>
          <w:sz w:val="28"/>
        </w:rPr>
        <w:t>Science Diplomacy Workshop</w:t>
      </w:r>
    </w:p>
    <w:p w14:paraId="5FABF800" w14:textId="77777777" w:rsidR="00F13C05" w:rsidRPr="00F13C05" w:rsidRDefault="00F13C05" w:rsidP="00F13C05">
      <w:pPr>
        <w:pStyle w:val="04-Standardtext"/>
        <w:jc w:val="center"/>
        <w:rPr>
          <w:rFonts w:ascii="Bookman Old Style" w:hAnsi="Bookman Old Style"/>
          <w:b/>
        </w:rPr>
      </w:pPr>
      <w:r w:rsidRPr="00F13C05">
        <w:rPr>
          <w:rFonts w:ascii="Bookman Old Style" w:hAnsi="Bookman Old Style"/>
          <w:b/>
          <w:sz w:val="28"/>
        </w:rPr>
        <w:t>(</w:t>
      </w:r>
      <w:r w:rsidRPr="00F13C05">
        <w:rPr>
          <w:rFonts w:ascii="Bookman Old Style" w:hAnsi="Bookman Old Style"/>
          <w:b/>
          <w:i/>
          <w:iCs/>
          <w:sz w:val="28"/>
        </w:rPr>
        <w:t>September 12-16, 2022, India)</w:t>
      </w:r>
      <w:r w:rsidRPr="00F13C05">
        <w:rPr>
          <w:rFonts w:ascii="Bookman Old Style" w:hAnsi="Bookman Old Style"/>
          <w:b/>
          <w:sz w:val="28"/>
        </w:rPr>
        <w:t xml:space="preserve"> </w:t>
      </w:r>
    </w:p>
    <w:p w14:paraId="6355FE6D" w14:textId="77777777" w:rsidR="00F13C05" w:rsidRPr="00F13C05" w:rsidRDefault="00F13C05" w:rsidP="00F13C05">
      <w:pPr>
        <w:pStyle w:val="NoSpacing"/>
        <w:jc w:val="center"/>
        <w:rPr>
          <w:rFonts w:ascii="Bookman Old Style" w:hAnsi="Bookman Old Style"/>
          <w:sz w:val="36"/>
          <w:szCs w:val="36"/>
        </w:rPr>
      </w:pPr>
    </w:p>
    <w:p w14:paraId="750E810C" w14:textId="77777777" w:rsidR="00F13C05" w:rsidRPr="00F13C05" w:rsidRDefault="00F13C05" w:rsidP="00F13C05">
      <w:pPr>
        <w:pStyle w:val="NoSpacing"/>
        <w:ind w:left="90"/>
        <w:jc w:val="both"/>
        <w:rPr>
          <w:rFonts w:ascii="Bookman Old Style" w:hAnsi="Bookman Old Style" w:cs="Arial"/>
          <w:color w:val="000000" w:themeColor="text1"/>
        </w:rPr>
      </w:pPr>
      <w:r w:rsidRPr="00F13C05">
        <w:rPr>
          <w:rFonts w:ascii="Bookman Old Style" w:hAnsi="Bookman Old Style" w:cs="Arial"/>
          <w:b/>
          <w:bCs/>
          <w:color w:val="000000" w:themeColor="text1"/>
        </w:rPr>
        <w:t>Themes:</w:t>
      </w:r>
      <w:r w:rsidRPr="00F13C05">
        <w:rPr>
          <w:rFonts w:ascii="Bookman Old Style" w:hAnsi="Bookman Old Style" w:cs="Arial"/>
          <w:color w:val="000000" w:themeColor="text1"/>
        </w:rPr>
        <w:t xml:space="preserve">  </w:t>
      </w:r>
      <w:r w:rsidRPr="00F13C05">
        <w:rPr>
          <w:rFonts w:ascii="Bookman Old Style" w:hAnsi="Bookman Old Style" w:cs="Arial"/>
          <w:i/>
          <w:iCs/>
          <w:color w:val="000000" w:themeColor="text1"/>
        </w:rPr>
        <w:t>Healthcare, Climate Change, Energy Solutions &amp; Disaster Management</w:t>
      </w:r>
    </w:p>
    <w:p w14:paraId="4879A750" w14:textId="77777777" w:rsidR="00F13C05" w:rsidRPr="00F13C05" w:rsidRDefault="00F13C05" w:rsidP="00F13C05">
      <w:pPr>
        <w:pStyle w:val="NoSpacing"/>
        <w:ind w:left="90"/>
        <w:jc w:val="both"/>
        <w:rPr>
          <w:rFonts w:ascii="Bookman Old Style" w:hAnsi="Bookman Old Style" w:cs="Arial"/>
        </w:rPr>
      </w:pPr>
      <w:r w:rsidRPr="00F13C05">
        <w:rPr>
          <w:rFonts w:ascii="Bookman Old Style" w:hAnsi="Bookman Old Style" w:cs="Arial"/>
        </w:rPr>
        <w:t xml:space="preserve"> </w:t>
      </w:r>
    </w:p>
    <w:p w14:paraId="7E148EF0" w14:textId="77777777" w:rsidR="00F13C05" w:rsidRPr="00F13C05" w:rsidRDefault="00F13C05" w:rsidP="00F13C05">
      <w:pPr>
        <w:pStyle w:val="NoSpacing"/>
        <w:jc w:val="center"/>
        <w:rPr>
          <w:rFonts w:ascii="Bookman Old Style" w:hAnsi="Bookman Old Style" w:cs="Arial"/>
          <w:b/>
          <w:bCs/>
        </w:rPr>
      </w:pPr>
      <w:proofErr w:type="spellStart"/>
      <w:r w:rsidRPr="00F13C05">
        <w:rPr>
          <w:rFonts w:ascii="Bookman Old Style" w:hAnsi="Bookman Old Style" w:cs="Arial"/>
          <w:b/>
          <w:bCs/>
        </w:rPr>
        <w:t>Organised</w:t>
      </w:r>
      <w:proofErr w:type="spellEnd"/>
      <w:r w:rsidRPr="00F13C05">
        <w:rPr>
          <w:rFonts w:ascii="Bookman Old Style" w:hAnsi="Bookman Old Style" w:cs="Arial"/>
          <w:b/>
          <w:bCs/>
        </w:rPr>
        <w:t xml:space="preserve"> by</w:t>
      </w:r>
    </w:p>
    <w:p w14:paraId="75BC7616" w14:textId="77777777" w:rsidR="00F13C05" w:rsidRPr="00F13C05" w:rsidRDefault="00F13C05" w:rsidP="00F13C05">
      <w:pPr>
        <w:pStyle w:val="NoSpacing"/>
        <w:jc w:val="center"/>
        <w:rPr>
          <w:rFonts w:ascii="Bookman Old Style" w:hAnsi="Bookman Old Style" w:cs="Arial"/>
          <w:b/>
          <w:bCs/>
        </w:rPr>
      </w:pPr>
    </w:p>
    <w:p w14:paraId="5A0B0F38" w14:textId="77777777" w:rsidR="00F13C05" w:rsidRPr="00F13C05" w:rsidRDefault="00F13C05" w:rsidP="00F13C05">
      <w:pPr>
        <w:pStyle w:val="NoSpacing"/>
        <w:jc w:val="center"/>
        <w:rPr>
          <w:rFonts w:ascii="Bookman Old Style" w:hAnsi="Bookman Old Style" w:cs="Arial"/>
        </w:rPr>
      </w:pPr>
      <w:r w:rsidRPr="00F13C05">
        <w:rPr>
          <w:rFonts w:ascii="Bookman Old Style" w:hAnsi="Bookman Old Style" w:cs="Arial"/>
        </w:rPr>
        <w:t>TWAS Central &amp; South Asia Regional Partner (TWAS-CASAREP)</w:t>
      </w:r>
    </w:p>
    <w:p w14:paraId="7553C077" w14:textId="77777777" w:rsidR="00F13C05" w:rsidRPr="00F13C05" w:rsidRDefault="00F13C05" w:rsidP="00F13C05">
      <w:pPr>
        <w:pStyle w:val="NoSpacing"/>
        <w:jc w:val="center"/>
        <w:rPr>
          <w:rFonts w:ascii="Bookman Old Style" w:hAnsi="Bookman Old Style" w:cs="Arial"/>
        </w:rPr>
      </w:pPr>
      <w:r w:rsidRPr="00F13C05">
        <w:rPr>
          <w:rFonts w:ascii="Bookman Old Style" w:hAnsi="Bookman Old Style" w:cs="Arial"/>
        </w:rPr>
        <w:t>&amp;</w:t>
      </w:r>
    </w:p>
    <w:p w14:paraId="290B8F5E" w14:textId="77777777" w:rsidR="00F13C05" w:rsidRPr="00F13C05" w:rsidRDefault="00F13C05" w:rsidP="00F13C05">
      <w:pPr>
        <w:pStyle w:val="NoSpacing"/>
        <w:jc w:val="center"/>
        <w:rPr>
          <w:rFonts w:ascii="Bookman Old Style" w:hAnsi="Bookman Old Style" w:cs="Arial"/>
        </w:rPr>
      </w:pPr>
      <w:r w:rsidRPr="00F13C05">
        <w:rPr>
          <w:rFonts w:ascii="Bookman Old Style" w:hAnsi="Bookman Old Style" w:cs="Arial"/>
        </w:rPr>
        <w:t>National Institute of Advanced Studies (NIAS), Bangalore</w:t>
      </w:r>
    </w:p>
    <w:p w14:paraId="3B87BF9F" w14:textId="77777777" w:rsidR="00F13C05" w:rsidRPr="00F13C05" w:rsidRDefault="00F13C05" w:rsidP="00F13C05">
      <w:pPr>
        <w:pStyle w:val="NoSpacing"/>
        <w:jc w:val="center"/>
        <w:rPr>
          <w:rFonts w:ascii="Bookman Old Style" w:hAnsi="Bookman Old Style" w:cs="Arial"/>
        </w:rPr>
      </w:pPr>
    </w:p>
    <w:p w14:paraId="61CF129F" w14:textId="77777777" w:rsidR="00F13C05" w:rsidRPr="00F13C05" w:rsidRDefault="00F13C05" w:rsidP="00F13C05">
      <w:pPr>
        <w:pStyle w:val="NoSpacing"/>
        <w:jc w:val="center"/>
        <w:rPr>
          <w:rFonts w:ascii="Bookman Old Style" w:hAnsi="Bookman Old Style" w:cs="Arial"/>
          <w:b/>
          <w:bCs/>
        </w:rPr>
      </w:pPr>
      <w:r w:rsidRPr="00F13C05">
        <w:rPr>
          <w:rFonts w:ascii="Bookman Old Style" w:hAnsi="Bookman Old Style" w:cs="Arial"/>
          <w:b/>
          <w:bCs/>
        </w:rPr>
        <w:t xml:space="preserve">Co-partnered with  </w:t>
      </w:r>
    </w:p>
    <w:p w14:paraId="600A5220" w14:textId="77777777" w:rsidR="00F13C05" w:rsidRPr="00F13C05" w:rsidRDefault="00F13C05" w:rsidP="00F13C05">
      <w:pPr>
        <w:pStyle w:val="NoSpacing"/>
        <w:jc w:val="center"/>
        <w:rPr>
          <w:rFonts w:ascii="Bookman Old Style" w:hAnsi="Bookman Old Style" w:cs="Arial"/>
          <w:b/>
          <w:bCs/>
        </w:rPr>
      </w:pPr>
    </w:p>
    <w:p w14:paraId="06FD72D7" w14:textId="77777777" w:rsidR="00F13C05" w:rsidRPr="00F13C05" w:rsidRDefault="00F13C05" w:rsidP="00F13C05">
      <w:pPr>
        <w:pStyle w:val="NoSpacing"/>
        <w:jc w:val="center"/>
        <w:rPr>
          <w:rFonts w:ascii="Bookman Old Style" w:hAnsi="Bookman Old Style" w:cs="Arial"/>
        </w:rPr>
      </w:pPr>
      <w:r w:rsidRPr="00F13C05">
        <w:rPr>
          <w:rFonts w:ascii="Bookman Old Style" w:hAnsi="Bookman Old Style" w:cs="Arial"/>
        </w:rPr>
        <w:t>Bangladesh Academy of Sciences, Nepal Academy of Science and Technology, and Uzbekistan Academy of Sciences</w:t>
      </w:r>
    </w:p>
    <w:p w14:paraId="442B5415" w14:textId="77777777" w:rsidR="00F13C05" w:rsidRPr="00F13C05" w:rsidRDefault="00F13C05" w:rsidP="00F13C05">
      <w:pPr>
        <w:pStyle w:val="NoSpacing"/>
        <w:rPr>
          <w:rFonts w:ascii="Bookman Old Style" w:hAnsi="Bookman Old Style" w:cs="Arial"/>
        </w:rPr>
      </w:pPr>
    </w:p>
    <w:p w14:paraId="4D458963" w14:textId="70BD508A" w:rsidR="00F13C05" w:rsidRPr="00F13C05" w:rsidRDefault="00F13C05" w:rsidP="00F13C05">
      <w:pPr>
        <w:pStyle w:val="NoSpacing"/>
        <w:jc w:val="both"/>
        <w:rPr>
          <w:rFonts w:ascii="Bookman Old Style" w:hAnsi="Bookman Old Style"/>
        </w:rPr>
      </w:pPr>
      <w:r w:rsidRPr="00F13C05">
        <w:rPr>
          <w:rFonts w:ascii="Bookman Old Style" w:hAnsi="Bookman Old Style"/>
        </w:rPr>
        <w:t xml:space="preserve">During </w:t>
      </w:r>
      <w:r w:rsidRPr="00F13C05">
        <w:rPr>
          <w:rFonts w:ascii="Bookman Old Style" w:hAnsi="Bookman Old Style"/>
          <w:b/>
          <w:bCs/>
        </w:rPr>
        <w:t>12-16 September 2022</w:t>
      </w:r>
      <w:r w:rsidRPr="00F13C05">
        <w:rPr>
          <w:rFonts w:ascii="Bookman Old Style" w:hAnsi="Bookman Old Style"/>
        </w:rPr>
        <w:t xml:space="preserve">, the TWAS Central &amp; South Asia Regional Partner (TWAS-CASAREP), and National Institute of Advanced Studies (NIAS), Bangalore, co-partnered by     Bangladesh Academy of Science (BAS), Nepal Academy of Science &amp; Technology (NAST) and Uzbekistan Academy of Science (UAS) are </w:t>
      </w:r>
      <w:r w:rsidR="00A57265" w:rsidRPr="00F13C05">
        <w:rPr>
          <w:rFonts w:ascii="Bookman Old Style" w:hAnsi="Bookman Old Style"/>
        </w:rPr>
        <w:t xml:space="preserve">organizing </w:t>
      </w:r>
      <w:r w:rsidR="00A57265">
        <w:rPr>
          <w:rFonts w:ascii="Bookman Old Style" w:hAnsi="Bookman Old Style"/>
        </w:rPr>
        <w:t>Workshop</w:t>
      </w:r>
      <w:r w:rsidRPr="00F13C05">
        <w:rPr>
          <w:rFonts w:ascii="Bookman Old Style" w:hAnsi="Bookman Old Style"/>
        </w:rPr>
        <w:t xml:space="preserve"> on “Science Diplomacy”.  This Workshop will be ONLINE. </w:t>
      </w:r>
    </w:p>
    <w:p w14:paraId="7FB47A0C" w14:textId="77777777" w:rsidR="00F13C05" w:rsidRPr="00F13C05" w:rsidRDefault="00F13C05" w:rsidP="00F13C05">
      <w:pPr>
        <w:pStyle w:val="NoSpacing"/>
        <w:jc w:val="both"/>
        <w:rPr>
          <w:rFonts w:ascii="Bookman Old Style" w:hAnsi="Bookman Old Style"/>
        </w:rPr>
      </w:pPr>
    </w:p>
    <w:p w14:paraId="49BB0B74" w14:textId="77777777" w:rsidR="00F13C05" w:rsidRPr="00F13C05" w:rsidRDefault="00F13C05" w:rsidP="00F13C05">
      <w:pPr>
        <w:pStyle w:val="NoSpacing"/>
        <w:jc w:val="both"/>
        <w:rPr>
          <w:rFonts w:ascii="Bookman Old Style" w:hAnsi="Bookman Old Style"/>
        </w:rPr>
      </w:pPr>
      <w:r w:rsidRPr="00F13C05">
        <w:rPr>
          <w:rFonts w:ascii="Bookman Old Style" w:hAnsi="Bookman Old Style"/>
        </w:rPr>
        <w:t>Science Diplomacy essentially rests on the promise that scientific cooperation can improve international relations. It draws from the universal language of science and technology (S&amp;T) to engage countries, reinforce relationships to mutually benefit all of humankind. Science Diplomacy is a move to foster international relations towards common good. The major importance is use of scientific/technological/academic collaborations among countries/regions and societies to address common issues and build sound international partnerships.</w:t>
      </w:r>
    </w:p>
    <w:p w14:paraId="27B34CF7" w14:textId="77777777" w:rsidR="00F13C05" w:rsidRPr="00F13C05" w:rsidRDefault="00F13C05" w:rsidP="00F13C05">
      <w:pPr>
        <w:pStyle w:val="NoSpacing"/>
        <w:jc w:val="both"/>
        <w:rPr>
          <w:rFonts w:ascii="Bookman Old Style" w:hAnsi="Bookman Old Style"/>
        </w:rPr>
      </w:pPr>
    </w:p>
    <w:p w14:paraId="249C61D2" w14:textId="77777777" w:rsidR="00F13C05" w:rsidRPr="00F13C05" w:rsidRDefault="00F13C05" w:rsidP="00F13C05">
      <w:pPr>
        <w:pStyle w:val="NoSpacing"/>
        <w:jc w:val="both"/>
        <w:rPr>
          <w:rFonts w:ascii="Bookman Old Style" w:hAnsi="Bookman Old Style"/>
          <w:b/>
          <w:bCs/>
          <w:i/>
          <w:iCs/>
        </w:rPr>
      </w:pPr>
      <w:r w:rsidRPr="00F13C05">
        <w:rPr>
          <w:rFonts w:ascii="Bookman Old Style" w:hAnsi="Bookman Old Style"/>
          <w:b/>
          <w:bCs/>
          <w:i/>
          <w:iCs/>
        </w:rPr>
        <w:t>Workshop Objectives</w:t>
      </w:r>
    </w:p>
    <w:p w14:paraId="1E6170B6" w14:textId="77777777" w:rsidR="00F13C05" w:rsidRPr="00F13C05" w:rsidRDefault="00F13C05" w:rsidP="00F13C05">
      <w:pPr>
        <w:pStyle w:val="NoSpacing"/>
        <w:rPr>
          <w:rFonts w:ascii="Bookman Old Style" w:hAnsi="Bookman Old Style"/>
          <w:b/>
          <w:bCs/>
          <w:i/>
          <w:iCs/>
        </w:rPr>
      </w:pPr>
    </w:p>
    <w:p w14:paraId="1B2DAB2B" w14:textId="7E762365" w:rsidR="00F13C05" w:rsidRPr="00F13C05" w:rsidRDefault="00F13C05" w:rsidP="00F13C05">
      <w:pPr>
        <w:pStyle w:val="NoSpacing"/>
        <w:jc w:val="both"/>
        <w:rPr>
          <w:rFonts w:ascii="Bookman Old Style" w:hAnsi="Bookman Old Style"/>
        </w:rPr>
      </w:pPr>
      <w:r w:rsidRPr="00F13C05">
        <w:rPr>
          <w:rFonts w:ascii="Bookman Old Style" w:hAnsi="Bookman Old Style"/>
        </w:rPr>
        <w:t xml:space="preserve">One of the primary objectives of the Workshop is to bring young scientists and experts from the policymaking arena who are active in the areas of science, </w:t>
      </w:r>
      <w:proofErr w:type="gramStart"/>
      <w:r w:rsidRPr="00F13C05">
        <w:rPr>
          <w:rFonts w:ascii="Bookman Old Style" w:hAnsi="Bookman Old Style"/>
        </w:rPr>
        <w:t>technology</w:t>
      </w:r>
      <w:proofErr w:type="gramEnd"/>
      <w:r w:rsidRPr="00F13C05">
        <w:rPr>
          <w:rFonts w:ascii="Bookman Old Style" w:hAnsi="Bookman Old Style"/>
        </w:rPr>
        <w:t xml:space="preserve"> and innovation-related matters, working in South Asia and Central Asia (CASA) under a common platform and to interact with each other. Young Scientists and policymakers from Science and Technology Lagging Countries (STLC) from other regions such as East and South</w:t>
      </w:r>
      <w:r w:rsidRPr="00F13C05">
        <w:rPr>
          <w:rFonts w:ascii="Times New Roman" w:hAnsi="Times New Roman" w:cs="Times New Roman"/>
        </w:rPr>
        <w:t>‐</w:t>
      </w:r>
      <w:r w:rsidRPr="00F13C05">
        <w:rPr>
          <w:rFonts w:ascii="Bookman Old Style" w:hAnsi="Bookman Old Style"/>
        </w:rPr>
        <w:t xml:space="preserve">East Asia, the Pacific, the Arab Region and Sub-Saharan Africa are also </w:t>
      </w:r>
      <w:proofErr w:type="gramStart"/>
      <w:r w:rsidRPr="00F13C05">
        <w:rPr>
          <w:rFonts w:ascii="Bookman Old Style" w:hAnsi="Bookman Old Style"/>
        </w:rPr>
        <w:t>welcome</w:t>
      </w:r>
      <w:proofErr w:type="gramEnd"/>
      <w:r w:rsidRPr="00F13C05">
        <w:rPr>
          <w:rFonts w:ascii="Bookman Old Style" w:hAnsi="Bookman Old Style"/>
        </w:rPr>
        <w:t xml:space="preserve"> to participate. </w:t>
      </w:r>
    </w:p>
    <w:p w14:paraId="420C5B2D" w14:textId="77777777" w:rsidR="00F13C05" w:rsidRPr="00F13C05" w:rsidRDefault="00F13C05" w:rsidP="00F13C05">
      <w:pPr>
        <w:pStyle w:val="NoSpacing"/>
        <w:jc w:val="both"/>
        <w:rPr>
          <w:rFonts w:ascii="Bookman Old Style" w:hAnsi="Bookman Old Style"/>
        </w:rPr>
      </w:pPr>
    </w:p>
    <w:p w14:paraId="6F129CEB" w14:textId="77777777" w:rsidR="00F13C05" w:rsidRPr="00F13C05" w:rsidRDefault="00F13C05" w:rsidP="00F13C05">
      <w:pPr>
        <w:pStyle w:val="NoSpacing"/>
        <w:jc w:val="both"/>
        <w:rPr>
          <w:rFonts w:ascii="Bookman Old Style" w:hAnsi="Bookman Old Style"/>
        </w:rPr>
      </w:pPr>
      <w:r w:rsidRPr="00F13C05">
        <w:rPr>
          <w:rFonts w:ascii="Bookman Old Style" w:hAnsi="Bookman Old Style"/>
        </w:rPr>
        <w:t>The Workshop also aims at the following:</w:t>
      </w:r>
    </w:p>
    <w:p w14:paraId="381ADFD4" w14:textId="77777777" w:rsidR="00F13C05" w:rsidRPr="00F13C05" w:rsidRDefault="00F13C05" w:rsidP="00F13C05">
      <w:pPr>
        <w:pStyle w:val="NoSpacing"/>
        <w:jc w:val="both"/>
        <w:rPr>
          <w:rFonts w:ascii="Bookman Old Style" w:hAnsi="Bookman Old Style"/>
        </w:rPr>
      </w:pPr>
    </w:p>
    <w:p w14:paraId="4C7A7788" w14:textId="77777777" w:rsidR="00A57265" w:rsidRDefault="00F13C05" w:rsidP="00F13C05">
      <w:pPr>
        <w:pStyle w:val="NoSpacing"/>
        <w:numPr>
          <w:ilvl w:val="0"/>
          <w:numId w:val="4"/>
        </w:numPr>
        <w:rPr>
          <w:rFonts w:ascii="Bookman Old Style" w:hAnsi="Bookman Old Style"/>
        </w:rPr>
      </w:pPr>
      <w:r w:rsidRPr="00F13C05">
        <w:rPr>
          <w:rFonts w:ascii="Bookman Old Style" w:hAnsi="Bookman Old Style"/>
        </w:rPr>
        <w:t xml:space="preserve">Discuss issues at the science-policy interface </w:t>
      </w:r>
    </w:p>
    <w:p w14:paraId="7A09969D" w14:textId="2F1ED267" w:rsidR="00F13C05" w:rsidRPr="00F13C05" w:rsidRDefault="00F13C05" w:rsidP="00F13C05">
      <w:pPr>
        <w:pStyle w:val="NoSpacing"/>
        <w:numPr>
          <w:ilvl w:val="0"/>
          <w:numId w:val="4"/>
        </w:numPr>
        <w:rPr>
          <w:rFonts w:ascii="Bookman Old Style" w:hAnsi="Bookman Old Style"/>
        </w:rPr>
      </w:pPr>
      <w:r w:rsidRPr="00F13C05">
        <w:rPr>
          <w:rFonts w:ascii="Bookman Old Style" w:hAnsi="Bookman Old Style"/>
        </w:rPr>
        <w:t>Discuss the role of science in foreign policy and international relations</w:t>
      </w:r>
    </w:p>
    <w:p w14:paraId="5CE3F3A1" w14:textId="77777777" w:rsidR="00F13C05" w:rsidRPr="00F13C05" w:rsidRDefault="00F13C05" w:rsidP="00F13C05">
      <w:pPr>
        <w:pStyle w:val="NoSpacing"/>
        <w:numPr>
          <w:ilvl w:val="0"/>
          <w:numId w:val="4"/>
        </w:numPr>
        <w:rPr>
          <w:rFonts w:ascii="Bookman Old Style" w:hAnsi="Bookman Old Style"/>
        </w:rPr>
      </w:pPr>
      <w:r w:rsidRPr="00F13C05">
        <w:rPr>
          <w:rFonts w:ascii="Bookman Old Style" w:hAnsi="Bookman Old Style"/>
        </w:rPr>
        <w:t>Learn from practitioners in these areas</w:t>
      </w:r>
    </w:p>
    <w:p w14:paraId="42D17450" w14:textId="77777777" w:rsidR="00F13C05" w:rsidRPr="00F13C05" w:rsidRDefault="00F13C05" w:rsidP="00F13C05">
      <w:pPr>
        <w:pStyle w:val="NoSpacing"/>
        <w:numPr>
          <w:ilvl w:val="0"/>
          <w:numId w:val="4"/>
        </w:numPr>
        <w:rPr>
          <w:rFonts w:ascii="Bookman Old Style" w:hAnsi="Bookman Old Style"/>
        </w:rPr>
      </w:pPr>
      <w:r w:rsidRPr="00F13C05">
        <w:rPr>
          <w:rFonts w:ascii="Bookman Old Style" w:hAnsi="Bookman Old Style"/>
        </w:rPr>
        <w:t xml:space="preserve">Build connections between young scientists and science diplomats </w:t>
      </w:r>
    </w:p>
    <w:p w14:paraId="43F16B93" w14:textId="4932FB48" w:rsidR="00F13C05" w:rsidRPr="00F13C05" w:rsidRDefault="00F13C05" w:rsidP="00F13C05">
      <w:pPr>
        <w:pStyle w:val="NoSpacing"/>
        <w:numPr>
          <w:ilvl w:val="0"/>
          <w:numId w:val="4"/>
        </w:numPr>
        <w:rPr>
          <w:rFonts w:ascii="Bookman Old Style" w:hAnsi="Bookman Old Style"/>
        </w:rPr>
      </w:pPr>
      <w:r w:rsidRPr="00F13C05">
        <w:rPr>
          <w:rFonts w:ascii="Bookman Old Style" w:hAnsi="Bookman Old Style"/>
        </w:rPr>
        <w:t>Build awareness of and capacity in science diplomacy Identify common areas for future collaborations.</w:t>
      </w:r>
    </w:p>
    <w:p w14:paraId="27B91852" w14:textId="77777777" w:rsidR="00F13C05" w:rsidRPr="00F13C05" w:rsidRDefault="00F13C05" w:rsidP="00F13C05">
      <w:pPr>
        <w:pStyle w:val="NoSpacing"/>
        <w:rPr>
          <w:rFonts w:ascii="Bookman Old Style" w:hAnsi="Bookman Old Style"/>
          <w:b/>
          <w:bCs/>
          <w:i/>
          <w:iCs/>
        </w:rPr>
      </w:pPr>
      <w:r w:rsidRPr="00F13C05">
        <w:rPr>
          <w:rFonts w:ascii="Bookman Old Style" w:hAnsi="Bookman Old Style"/>
          <w:b/>
          <w:bCs/>
          <w:i/>
          <w:iCs/>
        </w:rPr>
        <w:lastRenderedPageBreak/>
        <w:t>Themes for the Online Workshop</w:t>
      </w:r>
    </w:p>
    <w:p w14:paraId="02E6CFB8" w14:textId="77777777" w:rsidR="00F13C05" w:rsidRPr="00F13C05" w:rsidRDefault="00F13C05" w:rsidP="00F13C05">
      <w:pPr>
        <w:pStyle w:val="NoSpacing"/>
        <w:rPr>
          <w:rFonts w:ascii="Bookman Old Style" w:hAnsi="Bookman Old Style"/>
          <w:b/>
          <w:bCs/>
        </w:rPr>
      </w:pPr>
    </w:p>
    <w:p w14:paraId="6BBB75B8" w14:textId="77777777" w:rsidR="00F13C05" w:rsidRPr="00F13C05" w:rsidRDefault="00F13C05" w:rsidP="00F13C05">
      <w:pPr>
        <w:pStyle w:val="NoSpacing"/>
        <w:rPr>
          <w:rFonts w:ascii="Bookman Old Style" w:hAnsi="Bookman Old Style"/>
        </w:rPr>
      </w:pPr>
      <w:r w:rsidRPr="00F13C05">
        <w:rPr>
          <w:rFonts w:ascii="Bookman Old Style" w:hAnsi="Bookman Old Style"/>
        </w:rPr>
        <w:t xml:space="preserve">The primary focus of the Workshop is on the following four subjects: </w:t>
      </w:r>
    </w:p>
    <w:p w14:paraId="11A016AD" w14:textId="77777777" w:rsidR="00F13C05" w:rsidRPr="00F13C05" w:rsidRDefault="00F13C05" w:rsidP="00F13C05">
      <w:pPr>
        <w:pStyle w:val="NoSpacing"/>
        <w:numPr>
          <w:ilvl w:val="0"/>
          <w:numId w:val="5"/>
        </w:numPr>
        <w:rPr>
          <w:rFonts w:ascii="Bookman Old Style" w:hAnsi="Bookman Old Style"/>
        </w:rPr>
      </w:pPr>
      <w:r w:rsidRPr="00F13C05">
        <w:rPr>
          <w:rFonts w:ascii="Bookman Old Style" w:hAnsi="Bookman Old Style"/>
        </w:rPr>
        <w:t>Healthcare</w:t>
      </w:r>
    </w:p>
    <w:p w14:paraId="45929495" w14:textId="77777777" w:rsidR="00F13C05" w:rsidRPr="00F13C05" w:rsidRDefault="00F13C05" w:rsidP="00F13C05">
      <w:pPr>
        <w:pStyle w:val="NoSpacing"/>
        <w:numPr>
          <w:ilvl w:val="0"/>
          <w:numId w:val="5"/>
        </w:numPr>
        <w:rPr>
          <w:rFonts w:ascii="Bookman Old Style" w:hAnsi="Bookman Old Style"/>
        </w:rPr>
      </w:pPr>
      <w:r w:rsidRPr="00F13C05">
        <w:rPr>
          <w:rFonts w:ascii="Bookman Old Style" w:hAnsi="Bookman Old Style"/>
        </w:rPr>
        <w:t>Impact of Climate Change (Agriculture/Water Resources and others)</w:t>
      </w:r>
    </w:p>
    <w:p w14:paraId="235AF8A3" w14:textId="77777777" w:rsidR="00F13C05" w:rsidRPr="00F13C05" w:rsidRDefault="00F13C05" w:rsidP="00F13C05">
      <w:pPr>
        <w:pStyle w:val="NoSpacing"/>
        <w:numPr>
          <w:ilvl w:val="0"/>
          <w:numId w:val="5"/>
        </w:numPr>
        <w:rPr>
          <w:rFonts w:ascii="Bookman Old Style" w:hAnsi="Bookman Old Style"/>
        </w:rPr>
      </w:pPr>
      <w:r w:rsidRPr="00F13C05">
        <w:rPr>
          <w:rFonts w:ascii="Bookman Old Style" w:hAnsi="Bookman Old Style"/>
        </w:rPr>
        <w:t>Energy Solutions</w:t>
      </w:r>
    </w:p>
    <w:p w14:paraId="74015D41" w14:textId="77777777" w:rsidR="00F13C05" w:rsidRPr="00F13C05" w:rsidRDefault="00F13C05" w:rsidP="00F13C05">
      <w:pPr>
        <w:pStyle w:val="NoSpacing"/>
        <w:numPr>
          <w:ilvl w:val="0"/>
          <w:numId w:val="5"/>
        </w:numPr>
        <w:rPr>
          <w:rFonts w:ascii="Bookman Old Style" w:hAnsi="Bookman Old Style"/>
        </w:rPr>
      </w:pPr>
      <w:r w:rsidRPr="00F13C05">
        <w:rPr>
          <w:rFonts w:ascii="Bookman Old Style" w:hAnsi="Bookman Old Style"/>
        </w:rPr>
        <w:t>Disaster Risk Management</w:t>
      </w:r>
    </w:p>
    <w:p w14:paraId="736370DC" w14:textId="77777777" w:rsidR="00F13C05" w:rsidRPr="00F13C05" w:rsidRDefault="00F13C05" w:rsidP="00F13C05">
      <w:pPr>
        <w:pStyle w:val="NoSpacing"/>
        <w:rPr>
          <w:rFonts w:ascii="Bookman Old Style" w:hAnsi="Bookman Old Style"/>
        </w:rPr>
      </w:pPr>
    </w:p>
    <w:p w14:paraId="48ED97A4" w14:textId="77777777" w:rsidR="00F13C05" w:rsidRPr="00F13C05" w:rsidRDefault="00F13C05" w:rsidP="00F13C05">
      <w:pPr>
        <w:pStyle w:val="NoSpacing"/>
        <w:rPr>
          <w:rFonts w:ascii="Bookman Old Style" w:hAnsi="Bookman Old Style"/>
        </w:rPr>
      </w:pPr>
      <w:r w:rsidRPr="00F13C05">
        <w:rPr>
          <w:rFonts w:ascii="Bookman Old Style" w:hAnsi="Bookman Old Style"/>
        </w:rPr>
        <w:t>The Workshop will also provide an opportunity to deepen knowledge of the following:</w:t>
      </w:r>
    </w:p>
    <w:p w14:paraId="5DDF41D2" w14:textId="77777777" w:rsidR="00F13C05" w:rsidRPr="00F13C05" w:rsidRDefault="00F13C05" w:rsidP="00F13C05">
      <w:pPr>
        <w:pStyle w:val="NoSpacing"/>
        <w:rPr>
          <w:rFonts w:ascii="Bookman Old Style" w:hAnsi="Bookman Old Style"/>
        </w:rPr>
      </w:pPr>
    </w:p>
    <w:p w14:paraId="58ED0DEC" w14:textId="77777777" w:rsidR="00F13C05" w:rsidRPr="00F13C05" w:rsidRDefault="00F13C05" w:rsidP="00F13C05">
      <w:pPr>
        <w:pStyle w:val="NoSpacing"/>
        <w:numPr>
          <w:ilvl w:val="0"/>
          <w:numId w:val="6"/>
        </w:numPr>
        <w:rPr>
          <w:rFonts w:ascii="Bookman Old Style" w:hAnsi="Bookman Old Style"/>
        </w:rPr>
      </w:pPr>
      <w:r w:rsidRPr="00F13C05">
        <w:rPr>
          <w:rFonts w:ascii="Bookman Old Style" w:hAnsi="Bookman Old Style"/>
        </w:rPr>
        <w:t>To know more about Science Diplomacy from senior scientists and practitioners across the world.</w:t>
      </w:r>
    </w:p>
    <w:p w14:paraId="193C0183" w14:textId="77777777" w:rsidR="00F13C05" w:rsidRPr="00F13C05" w:rsidRDefault="00F13C05" w:rsidP="00F13C05">
      <w:pPr>
        <w:pStyle w:val="NoSpacing"/>
        <w:numPr>
          <w:ilvl w:val="0"/>
          <w:numId w:val="6"/>
        </w:numPr>
        <w:rPr>
          <w:rFonts w:ascii="Bookman Old Style" w:hAnsi="Bookman Old Style"/>
        </w:rPr>
      </w:pPr>
      <w:r w:rsidRPr="00F13C05">
        <w:rPr>
          <w:rFonts w:ascii="Bookman Old Style" w:hAnsi="Bookman Old Style"/>
        </w:rPr>
        <w:t>Lessons of Science Diplomacy from Central Asia and South Asia (CASA)</w:t>
      </w:r>
    </w:p>
    <w:p w14:paraId="2E12ABD9" w14:textId="77777777" w:rsidR="00F13C05" w:rsidRPr="00F13C05" w:rsidRDefault="00F13C05" w:rsidP="00F13C05">
      <w:pPr>
        <w:pStyle w:val="NoSpacing"/>
        <w:numPr>
          <w:ilvl w:val="0"/>
          <w:numId w:val="1"/>
        </w:numPr>
        <w:rPr>
          <w:rFonts w:ascii="Bookman Old Style" w:hAnsi="Bookman Old Style"/>
        </w:rPr>
      </w:pPr>
      <w:r w:rsidRPr="00F13C05">
        <w:rPr>
          <w:rFonts w:ascii="Bookman Old Style" w:hAnsi="Bookman Old Style"/>
        </w:rPr>
        <w:t>Dealing with the COVID-19 Pandemic</w:t>
      </w:r>
    </w:p>
    <w:p w14:paraId="1D577296" w14:textId="77777777" w:rsidR="00F13C05" w:rsidRPr="00F13C05" w:rsidRDefault="00F13C05" w:rsidP="00F13C05">
      <w:pPr>
        <w:pStyle w:val="NoSpacing"/>
        <w:numPr>
          <w:ilvl w:val="0"/>
          <w:numId w:val="1"/>
        </w:numPr>
        <w:rPr>
          <w:rFonts w:ascii="Bookman Old Style" w:hAnsi="Bookman Old Style"/>
        </w:rPr>
      </w:pPr>
      <w:r w:rsidRPr="00F13C05">
        <w:rPr>
          <w:rFonts w:ascii="Bookman Old Style" w:hAnsi="Bookman Old Style"/>
        </w:rPr>
        <w:t>Bridging the global divide on access to healthcare</w:t>
      </w:r>
    </w:p>
    <w:p w14:paraId="3ED3944C" w14:textId="77777777" w:rsidR="00F13C05" w:rsidRPr="00F13C05" w:rsidRDefault="00F13C05" w:rsidP="00F13C05">
      <w:pPr>
        <w:pStyle w:val="NoSpacing"/>
        <w:numPr>
          <w:ilvl w:val="0"/>
          <w:numId w:val="1"/>
        </w:numPr>
        <w:rPr>
          <w:rFonts w:ascii="Bookman Old Style" w:hAnsi="Bookman Old Style"/>
        </w:rPr>
      </w:pPr>
      <w:r w:rsidRPr="00F13C05">
        <w:rPr>
          <w:rFonts w:ascii="Bookman Old Style" w:hAnsi="Bookman Old Style"/>
        </w:rPr>
        <w:t>National, Regional and Global Institutions in healthcare</w:t>
      </w:r>
    </w:p>
    <w:p w14:paraId="55ECFD1A" w14:textId="77777777" w:rsidR="00F13C05" w:rsidRPr="00F13C05" w:rsidRDefault="00F13C05" w:rsidP="00F13C05">
      <w:pPr>
        <w:pStyle w:val="NoSpacing"/>
        <w:numPr>
          <w:ilvl w:val="0"/>
          <w:numId w:val="1"/>
        </w:numPr>
        <w:rPr>
          <w:rFonts w:ascii="Bookman Old Style" w:hAnsi="Bookman Old Style"/>
        </w:rPr>
      </w:pPr>
      <w:r w:rsidRPr="00F13C05">
        <w:rPr>
          <w:rFonts w:ascii="Bookman Old Style" w:hAnsi="Bookman Old Style"/>
        </w:rPr>
        <w:t>Lessons from public healthcare strategies</w:t>
      </w:r>
    </w:p>
    <w:p w14:paraId="7FB6B1F2" w14:textId="77777777" w:rsidR="00F13C05" w:rsidRPr="00F13C05" w:rsidRDefault="00F13C05" w:rsidP="00F13C05">
      <w:pPr>
        <w:pStyle w:val="NoSpacing"/>
        <w:numPr>
          <w:ilvl w:val="0"/>
          <w:numId w:val="2"/>
        </w:numPr>
        <w:rPr>
          <w:rFonts w:ascii="Bookman Old Style" w:hAnsi="Bookman Old Style"/>
        </w:rPr>
      </w:pPr>
      <w:r w:rsidRPr="00F13C05">
        <w:rPr>
          <w:rFonts w:ascii="Bookman Old Style" w:hAnsi="Bookman Old Style"/>
        </w:rPr>
        <w:t>Achieving the Sustainable Development Goals (SDG) on energy in CASA</w:t>
      </w:r>
    </w:p>
    <w:p w14:paraId="1ED59983" w14:textId="77777777" w:rsidR="00F13C05" w:rsidRPr="00F13C05" w:rsidRDefault="00F13C05" w:rsidP="00F13C05">
      <w:pPr>
        <w:pStyle w:val="NoSpacing"/>
        <w:numPr>
          <w:ilvl w:val="0"/>
          <w:numId w:val="2"/>
        </w:numPr>
        <w:rPr>
          <w:rFonts w:ascii="Bookman Old Style" w:hAnsi="Bookman Old Style"/>
        </w:rPr>
      </w:pPr>
      <w:r w:rsidRPr="00F13C05">
        <w:rPr>
          <w:rFonts w:ascii="Bookman Old Style" w:hAnsi="Bookman Old Style"/>
        </w:rPr>
        <w:t xml:space="preserve">Carbon neutrality, </w:t>
      </w:r>
      <w:proofErr w:type="gramStart"/>
      <w:r w:rsidRPr="00F13C05">
        <w:rPr>
          <w:rFonts w:ascii="Bookman Old Style" w:hAnsi="Bookman Old Style"/>
        </w:rPr>
        <w:t>equity</w:t>
      </w:r>
      <w:proofErr w:type="gramEnd"/>
      <w:r w:rsidRPr="00F13C05">
        <w:rPr>
          <w:rFonts w:ascii="Bookman Old Style" w:hAnsi="Bookman Old Style"/>
        </w:rPr>
        <w:t xml:space="preserve"> and CASA</w:t>
      </w:r>
    </w:p>
    <w:p w14:paraId="036EEF2A" w14:textId="77777777" w:rsidR="00F13C05" w:rsidRPr="00F13C05" w:rsidRDefault="00F13C05" w:rsidP="00F13C05">
      <w:pPr>
        <w:pStyle w:val="NoSpacing"/>
        <w:numPr>
          <w:ilvl w:val="0"/>
          <w:numId w:val="2"/>
        </w:numPr>
        <w:rPr>
          <w:rFonts w:ascii="Bookman Old Style" w:hAnsi="Bookman Old Style"/>
        </w:rPr>
      </w:pPr>
      <w:r w:rsidRPr="00F13C05">
        <w:rPr>
          <w:rFonts w:ascii="Bookman Old Style" w:hAnsi="Bookman Old Style"/>
        </w:rPr>
        <w:t>Technology transfer and renewable sources of energy</w:t>
      </w:r>
    </w:p>
    <w:p w14:paraId="51D9D70D" w14:textId="77777777" w:rsidR="00F13C05" w:rsidRPr="00F13C05" w:rsidRDefault="00F13C05" w:rsidP="00F13C05">
      <w:pPr>
        <w:pStyle w:val="NoSpacing"/>
        <w:numPr>
          <w:ilvl w:val="0"/>
          <w:numId w:val="2"/>
        </w:numPr>
        <w:rPr>
          <w:rFonts w:ascii="Bookman Old Style" w:hAnsi="Bookman Old Style"/>
        </w:rPr>
      </w:pPr>
      <w:r w:rsidRPr="00F13C05">
        <w:rPr>
          <w:rFonts w:ascii="Bookman Old Style" w:hAnsi="Bookman Old Style"/>
        </w:rPr>
        <w:t xml:space="preserve">Making energy clean, </w:t>
      </w:r>
      <w:proofErr w:type="gramStart"/>
      <w:r w:rsidRPr="00F13C05">
        <w:rPr>
          <w:rFonts w:ascii="Bookman Old Style" w:hAnsi="Bookman Old Style"/>
        </w:rPr>
        <w:t>efficient</w:t>
      </w:r>
      <w:proofErr w:type="gramEnd"/>
      <w:r w:rsidRPr="00F13C05">
        <w:rPr>
          <w:rFonts w:ascii="Bookman Old Style" w:hAnsi="Bookman Old Style"/>
        </w:rPr>
        <w:t xml:space="preserve"> and affordable</w:t>
      </w:r>
    </w:p>
    <w:p w14:paraId="2D1C01CA" w14:textId="77777777" w:rsidR="00F13C05" w:rsidRPr="00F13C05" w:rsidRDefault="00F13C05" w:rsidP="00F13C05">
      <w:pPr>
        <w:pStyle w:val="NoSpacing"/>
        <w:numPr>
          <w:ilvl w:val="0"/>
          <w:numId w:val="2"/>
        </w:numPr>
        <w:rPr>
          <w:rFonts w:ascii="Bookman Old Style" w:hAnsi="Bookman Old Style"/>
        </w:rPr>
      </w:pPr>
      <w:r w:rsidRPr="00F13C05">
        <w:rPr>
          <w:rFonts w:ascii="Bookman Old Style" w:hAnsi="Bookman Old Style"/>
        </w:rPr>
        <w:t>Regional energy grids</w:t>
      </w:r>
    </w:p>
    <w:p w14:paraId="267D63B9" w14:textId="77777777" w:rsidR="00F13C05" w:rsidRPr="00F13C05" w:rsidRDefault="00F13C05" w:rsidP="00F13C05">
      <w:pPr>
        <w:pStyle w:val="NoSpacing"/>
        <w:numPr>
          <w:ilvl w:val="0"/>
          <w:numId w:val="3"/>
        </w:numPr>
        <w:rPr>
          <w:rFonts w:ascii="Bookman Old Style" w:hAnsi="Bookman Old Style"/>
        </w:rPr>
      </w:pPr>
      <w:r w:rsidRPr="00F13C05">
        <w:rPr>
          <w:rFonts w:ascii="Bookman Old Style" w:hAnsi="Bookman Old Style"/>
        </w:rPr>
        <w:t>Space cooperation and disaster risk management</w:t>
      </w:r>
    </w:p>
    <w:p w14:paraId="336772AB" w14:textId="77777777" w:rsidR="00F13C05" w:rsidRPr="00F13C05" w:rsidRDefault="00F13C05" w:rsidP="00F13C05">
      <w:pPr>
        <w:pStyle w:val="NoSpacing"/>
        <w:numPr>
          <w:ilvl w:val="0"/>
          <w:numId w:val="3"/>
        </w:numPr>
        <w:rPr>
          <w:rFonts w:ascii="Bookman Old Style" w:hAnsi="Bookman Old Style"/>
        </w:rPr>
      </w:pPr>
      <w:r w:rsidRPr="00F13C05">
        <w:rPr>
          <w:rFonts w:ascii="Bookman Old Style" w:hAnsi="Bookman Old Style"/>
        </w:rPr>
        <w:t xml:space="preserve">Communication, early </w:t>
      </w:r>
      <w:proofErr w:type="gramStart"/>
      <w:r w:rsidRPr="00F13C05">
        <w:rPr>
          <w:rFonts w:ascii="Bookman Old Style" w:hAnsi="Bookman Old Style"/>
        </w:rPr>
        <w:t>warnings</w:t>
      </w:r>
      <w:proofErr w:type="gramEnd"/>
      <w:r w:rsidRPr="00F13C05">
        <w:rPr>
          <w:rFonts w:ascii="Bookman Old Style" w:hAnsi="Bookman Old Style"/>
        </w:rPr>
        <w:t xml:space="preserve"> and risk reduction</w:t>
      </w:r>
    </w:p>
    <w:p w14:paraId="22A6E862" w14:textId="77777777" w:rsidR="00F13C05" w:rsidRPr="00F13C05" w:rsidRDefault="00F13C05" w:rsidP="00F13C05">
      <w:pPr>
        <w:pStyle w:val="NoSpacing"/>
        <w:numPr>
          <w:ilvl w:val="0"/>
          <w:numId w:val="3"/>
        </w:numPr>
        <w:rPr>
          <w:rFonts w:ascii="Bookman Old Style" w:hAnsi="Bookman Old Style"/>
        </w:rPr>
      </w:pPr>
      <w:r w:rsidRPr="00F13C05">
        <w:rPr>
          <w:rFonts w:ascii="Bookman Old Style" w:hAnsi="Bookman Old Style"/>
        </w:rPr>
        <w:t xml:space="preserve">Cooperation in search and rescue </w:t>
      </w:r>
    </w:p>
    <w:p w14:paraId="782DBE68" w14:textId="77777777" w:rsidR="00F13C05" w:rsidRPr="00F13C05" w:rsidRDefault="00F13C05" w:rsidP="00F13C05">
      <w:pPr>
        <w:pStyle w:val="NoSpacing"/>
        <w:numPr>
          <w:ilvl w:val="0"/>
          <w:numId w:val="3"/>
        </w:numPr>
        <w:rPr>
          <w:rFonts w:ascii="Bookman Old Style" w:hAnsi="Bookman Old Style"/>
        </w:rPr>
      </w:pPr>
      <w:r w:rsidRPr="00F13C05">
        <w:rPr>
          <w:rFonts w:ascii="Bookman Old Style" w:hAnsi="Bookman Old Style"/>
        </w:rPr>
        <w:t>Relief and sustainable rehabilitation</w:t>
      </w:r>
    </w:p>
    <w:p w14:paraId="0DEE8E93" w14:textId="77777777" w:rsidR="00F13C05" w:rsidRPr="00F13C05" w:rsidRDefault="00F13C05" w:rsidP="00F13C05">
      <w:pPr>
        <w:pStyle w:val="NoSpacing"/>
        <w:numPr>
          <w:ilvl w:val="0"/>
          <w:numId w:val="3"/>
        </w:numPr>
        <w:rPr>
          <w:rFonts w:ascii="Bookman Old Style" w:hAnsi="Bookman Old Style"/>
        </w:rPr>
      </w:pPr>
      <w:r w:rsidRPr="00F13C05">
        <w:rPr>
          <w:rFonts w:ascii="Bookman Old Style" w:hAnsi="Bookman Old Style"/>
        </w:rPr>
        <w:t xml:space="preserve">Institutions of disaster management </w:t>
      </w:r>
    </w:p>
    <w:p w14:paraId="13E05B5F" w14:textId="77777777" w:rsidR="00F13C05" w:rsidRPr="00F13C05" w:rsidRDefault="00F13C05" w:rsidP="00F13C05">
      <w:pPr>
        <w:pStyle w:val="NoSpacing"/>
        <w:rPr>
          <w:rFonts w:ascii="Bookman Old Style" w:hAnsi="Bookman Old Style"/>
        </w:rPr>
      </w:pPr>
    </w:p>
    <w:p w14:paraId="211E074F" w14:textId="77777777" w:rsidR="00F13C05" w:rsidRPr="00F13C05" w:rsidRDefault="00F13C05" w:rsidP="00F13C05">
      <w:pPr>
        <w:pStyle w:val="NoSpacing"/>
        <w:rPr>
          <w:rFonts w:ascii="Bookman Old Style" w:hAnsi="Bookman Old Style"/>
          <w:b/>
          <w:bCs/>
          <w:i/>
          <w:iCs/>
        </w:rPr>
      </w:pPr>
      <w:r w:rsidRPr="00F13C05">
        <w:rPr>
          <w:rFonts w:ascii="Bookman Old Style" w:hAnsi="Bookman Old Style"/>
          <w:b/>
          <w:bCs/>
          <w:i/>
          <w:iCs/>
        </w:rPr>
        <w:t>Workshop Format</w:t>
      </w:r>
    </w:p>
    <w:p w14:paraId="180B133B" w14:textId="77777777" w:rsidR="00F13C05" w:rsidRPr="00F13C05" w:rsidRDefault="00F13C05" w:rsidP="00F13C05">
      <w:pPr>
        <w:pStyle w:val="NoSpacing"/>
        <w:rPr>
          <w:rFonts w:ascii="Bookman Old Style" w:hAnsi="Bookman Old Style"/>
          <w:b/>
          <w:bCs/>
        </w:rPr>
      </w:pPr>
    </w:p>
    <w:p w14:paraId="7BED7461" w14:textId="77777777" w:rsidR="00F13C05" w:rsidRPr="00F13C05" w:rsidRDefault="00F13C05" w:rsidP="00F13C05">
      <w:pPr>
        <w:pStyle w:val="NoSpacing"/>
        <w:rPr>
          <w:rFonts w:ascii="Bookman Old Style" w:hAnsi="Bookman Old Style"/>
        </w:rPr>
      </w:pPr>
      <w:r w:rsidRPr="00F13C05">
        <w:rPr>
          <w:rFonts w:ascii="Bookman Old Style" w:hAnsi="Bookman Old Style"/>
        </w:rPr>
        <w:t>The Workshop would be held in virtual mode.</w:t>
      </w:r>
    </w:p>
    <w:p w14:paraId="5F96A50C" w14:textId="77777777" w:rsidR="00F13C05" w:rsidRPr="00F13C05" w:rsidRDefault="00F13C05" w:rsidP="00F13C05">
      <w:pPr>
        <w:pStyle w:val="NoSpacing"/>
        <w:rPr>
          <w:rFonts w:ascii="Bookman Old Style" w:hAnsi="Bookman Old Style"/>
        </w:rPr>
      </w:pPr>
    </w:p>
    <w:p w14:paraId="3146A849" w14:textId="77777777" w:rsidR="00F13C05" w:rsidRPr="00F13C05" w:rsidRDefault="00F13C05" w:rsidP="00F13C05">
      <w:pPr>
        <w:pStyle w:val="NoSpacing"/>
        <w:jc w:val="both"/>
        <w:rPr>
          <w:rFonts w:ascii="Bookman Old Style" w:hAnsi="Bookman Old Style"/>
        </w:rPr>
      </w:pPr>
      <w:r w:rsidRPr="00F13C05">
        <w:rPr>
          <w:rFonts w:ascii="Bookman Old Style" w:hAnsi="Bookman Old Style"/>
        </w:rPr>
        <w:t xml:space="preserve">The participants will meet for five days for four to five hours every day online. Each day, there will be a keynote address, a panel </w:t>
      </w:r>
      <w:proofErr w:type="gramStart"/>
      <w:r w:rsidRPr="00F13C05">
        <w:rPr>
          <w:rFonts w:ascii="Bookman Old Style" w:hAnsi="Bookman Old Style"/>
        </w:rPr>
        <w:t>discussion</w:t>
      </w:r>
      <w:proofErr w:type="gramEnd"/>
      <w:r w:rsidRPr="00F13C05">
        <w:rPr>
          <w:rFonts w:ascii="Bookman Old Style" w:hAnsi="Bookman Old Style"/>
        </w:rPr>
        <w:t xml:space="preserve"> and a participants’ led session. The keynote address for each day would be delivered by a senior scientist/diplomat of international repute. The panel discussion will include senior scientists/diplomats/practitioners from Central Asia and South Asia. The panel discussions will focus on the above four themes. </w:t>
      </w:r>
    </w:p>
    <w:p w14:paraId="7EB2B3B6" w14:textId="77777777" w:rsidR="00F13C05" w:rsidRPr="00F13C05" w:rsidRDefault="00F13C05" w:rsidP="00F13C05">
      <w:pPr>
        <w:pStyle w:val="NoSpacing"/>
        <w:rPr>
          <w:rFonts w:ascii="Bookman Old Style" w:hAnsi="Bookman Old Style"/>
        </w:rPr>
      </w:pPr>
    </w:p>
    <w:p w14:paraId="28A539FD" w14:textId="77777777" w:rsidR="00F13C05" w:rsidRPr="00F13C05" w:rsidRDefault="00F13C05" w:rsidP="00F13C05">
      <w:pPr>
        <w:pStyle w:val="NoSpacing"/>
        <w:rPr>
          <w:rFonts w:ascii="Bookman Old Style" w:hAnsi="Bookman Old Style"/>
        </w:rPr>
      </w:pPr>
    </w:p>
    <w:p w14:paraId="29D7AFB9" w14:textId="77777777" w:rsidR="00F13C05" w:rsidRPr="00F13C05" w:rsidRDefault="00F13C05" w:rsidP="00F13C05">
      <w:pPr>
        <w:pStyle w:val="NoSpacing"/>
        <w:rPr>
          <w:rFonts w:ascii="Bookman Old Style" w:hAnsi="Bookman Old Style"/>
        </w:rPr>
      </w:pPr>
      <w:proofErr w:type="spellStart"/>
      <w:r w:rsidRPr="00F13C05">
        <w:rPr>
          <w:rFonts w:ascii="Bookman Old Style" w:hAnsi="Bookman Old Style"/>
        </w:rPr>
        <w:t>Everyday</w:t>
      </w:r>
      <w:proofErr w:type="spellEnd"/>
      <w:r w:rsidRPr="00F13C05">
        <w:rPr>
          <w:rFonts w:ascii="Bookman Old Style" w:hAnsi="Bookman Old Style"/>
        </w:rPr>
        <w:t xml:space="preserve">, there would be a participants’ led session, in which the young scientists would be provided to share their research and findings with their fellow participants across the regions. </w:t>
      </w:r>
    </w:p>
    <w:p w14:paraId="6DDE2560" w14:textId="77777777" w:rsidR="00F13C05" w:rsidRPr="00F13C05" w:rsidRDefault="00F13C05" w:rsidP="00F13C05">
      <w:pPr>
        <w:pStyle w:val="NoSpacing"/>
        <w:rPr>
          <w:rFonts w:ascii="Bookman Old Style" w:hAnsi="Bookman Old Style"/>
          <w:b/>
          <w:bCs/>
          <w:i/>
          <w:iCs/>
        </w:rPr>
      </w:pPr>
    </w:p>
    <w:p w14:paraId="7E4CB820" w14:textId="77777777" w:rsidR="00F13C05" w:rsidRPr="00F13C05" w:rsidRDefault="00F13C05" w:rsidP="00F13C05">
      <w:pPr>
        <w:pStyle w:val="NoSpacing"/>
        <w:rPr>
          <w:rFonts w:ascii="Bookman Old Style" w:hAnsi="Bookman Old Style"/>
          <w:b/>
          <w:bCs/>
          <w:i/>
          <w:iCs/>
        </w:rPr>
      </w:pPr>
      <w:r w:rsidRPr="00F13C05">
        <w:rPr>
          <w:rFonts w:ascii="Bookman Old Style" w:hAnsi="Bookman Old Style"/>
          <w:b/>
          <w:bCs/>
          <w:i/>
          <w:iCs/>
        </w:rPr>
        <w:t>Eligibility requirements of Participants</w:t>
      </w:r>
    </w:p>
    <w:p w14:paraId="6040A553" w14:textId="77777777" w:rsidR="00F13C05" w:rsidRPr="00F13C05" w:rsidRDefault="00F13C05" w:rsidP="00F13C05">
      <w:pPr>
        <w:pStyle w:val="NoSpacing"/>
        <w:rPr>
          <w:rFonts w:ascii="Bookman Old Style" w:hAnsi="Bookman Old Style"/>
        </w:rPr>
      </w:pPr>
    </w:p>
    <w:p w14:paraId="2B134B2D" w14:textId="77777777" w:rsidR="00F13C05" w:rsidRPr="00F13C05" w:rsidRDefault="00F13C05" w:rsidP="00F13C05">
      <w:pPr>
        <w:pStyle w:val="p2"/>
        <w:rPr>
          <w:rFonts w:ascii="Bookman Old Style" w:hAnsi="Bookman Old Style" w:cs="Arial"/>
          <w:sz w:val="22"/>
          <w:szCs w:val="22"/>
        </w:rPr>
      </w:pPr>
      <w:r w:rsidRPr="00F13C05">
        <w:rPr>
          <w:rFonts w:ascii="Bookman Old Style" w:hAnsi="Bookman Old Style" w:cs="Arial"/>
          <w:sz w:val="22"/>
          <w:szCs w:val="22"/>
        </w:rPr>
        <w:t>The Workshop is for two types of candidates:</w:t>
      </w:r>
    </w:p>
    <w:p w14:paraId="1E37D803" w14:textId="77777777" w:rsidR="00F13C05" w:rsidRPr="00F13C05" w:rsidRDefault="00F13C05" w:rsidP="00F13C05">
      <w:pPr>
        <w:pStyle w:val="p2"/>
        <w:rPr>
          <w:rFonts w:ascii="Bookman Old Style" w:hAnsi="Bookman Old Style" w:cs="Arial"/>
          <w:sz w:val="22"/>
          <w:szCs w:val="22"/>
        </w:rPr>
      </w:pPr>
    </w:p>
    <w:p w14:paraId="5F66BCAF" w14:textId="77777777" w:rsidR="00F13C05" w:rsidRPr="00F13C05" w:rsidRDefault="00F13C05" w:rsidP="00F13C05">
      <w:pPr>
        <w:pStyle w:val="04-Standardtext"/>
        <w:numPr>
          <w:ilvl w:val="0"/>
          <w:numId w:val="7"/>
        </w:numPr>
        <w:rPr>
          <w:rFonts w:ascii="Bookman Old Style" w:hAnsi="Bookman Old Style" w:cs="Arial"/>
          <w:szCs w:val="22"/>
        </w:rPr>
      </w:pPr>
      <w:r w:rsidRPr="00F13C05">
        <w:rPr>
          <w:rFonts w:ascii="Bookman Old Style" w:hAnsi="Bookman Old Style" w:cs="Arial"/>
          <w:szCs w:val="22"/>
        </w:rPr>
        <w:t>Early Career Scientists of 40 years of age or below, whose research and wider engagement has international policymaking implications or applications.</w:t>
      </w:r>
    </w:p>
    <w:p w14:paraId="03617E5D" w14:textId="77777777" w:rsidR="00F13C05" w:rsidRPr="00F13C05" w:rsidRDefault="00F13C05" w:rsidP="00F13C05">
      <w:pPr>
        <w:pStyle w:val="04-Standardtext"/>
        <w:numPr>
          <w:ilvl w:val="0"/>
          <w:numId w:val="7"/>
        </w:numPr>
        <w:rPr>
          <w:rFonts w:ascii="Bookman Old Style" w:hAnsi="Bookman Old Style" w:cs="Arial"/>
          <w:szCs w:val="22"/>
        </w:rPr>
      </w:pPr>
      <w:r w:rsidRPr="00F13C05">
        <w:rPr>
          <w:rFonts w:ascii="Bookman Old Style" w:hAnsi="Bookman Old Style" w:cs="Arial"/>
          <w:szCs w:val="22"/>
        </w:rPr>
        <w:lastRenderedPageBreak/>
        <w:t>“Science diplomacy Ambassador”: from the policymaking arena, working on science, technology, and innovation-related matters, or interested in some of the central science-based themes that might influence their work. This person can belong to one of the following categories:</w:t>
      </w:r>
    </w:p>
    <w:p w14:paraId="4E3961C4" w14:textId="77777777" w:rsidR="00F13C05" w:rsidRPr="00F13C05" w:rsidRDefault="00F13C05" w:rsidP="00F13C05">
      <w:pPr>
        <w:pStyle w:val="04-Standardtext"/>
        <w:ind w:left="720"/>
        <w:rPr>
          <w:rFonts w:ascii="Bookman Old Style" w:hAnsi="Bookman Old Style"/>
          <w:szCs w:val="22"/>
        </w:rPr>
      </w:pPr>
      <w:r w:rsidRPr="00F13C05">
        <w:rPr>
          <w:rFonts w:ascii="Bookman Old Style" w:hAnsi="Bookman Old Style" w:cs="Arial"/>
          <w:szCs w:val="22"/>
        </w:rPr>
        <w:t xml:space="preserve">- A local or national government official; A policymaker; A diplomat; A representative of an academy of sciences at supervisory level; </w:t>
      </w:r>
      <w:r w:rsidRPr="00F13C05">
        <w:rPr>
          <w:rFonts w:ascii="Bookman Old Style" w:hAnsi="Bookman Old Style"/>
          <w:szCs w:val="22"/>
        </w:rPr>
        <w:t>Civil servant; Research institution administrators or representative of a research funding institution and Staff or expert working for and/or with an international (</w:t>
      </w:r>
      <w:proofErr w:type="gramStart"/>
      <w:r w:rsidRPr="00F13C05">
        <w:rPr>
          <w:rFonts w:ascii="Bookman Old Style" w:hAnsi="Bookman Old Style"/>
          <w:szCs w:val="22"/>
        </w:rPr>
        <w:t>e.g.</w:t>
      </w:r>
      <w:proofErr w:type="gramEnd"/>
      <w:r w:rsidRPr="00F13C05">
        <w:rPr>
          <w:rFonts w:ascii="Bookman Old Style" w:hAnsi="Bookman Old Style"/>
          <w:szCs w:val="22"/>
        </w:rPr>
        <w:t xml:space="preserve"> UN) organization.</w:t>
      </w:r>
    </w:p>
    <w:p w14:paraId="0A688DF3" w14:textId="77777777" w:rsidR="00F13C05" w:rsidRPr="00F13C05" w:rsidRDefault="00F13C05" w:rsidP="00F13C05">
      <w:pPr>
        <w:pStyle w:val="04-Standardtext"/>
        <w:ind w:left="720"/>
        <w:rPr>
          <w:rFonts w:ascii="Bookman Old Style" w:hAnsi="Bookman Old Style"/>
          <w:szCs w:val="22"/>
        </w:rPr>
      </w:pPr>
    </w:p>
    <w:p w14:paraId="681A4C69" w14:textId="77777777" w:rsidR="00F13C05" w:rsidRPr="00F13C05" w:rsidRDefault="00F13C05" w:rsidP="00F13C05">
      <w:pPr>
        <w:pStyle w:val="04-Standardtext"/>
        <w:rPr>
          <w:rFonts w:ascii="Bookman Old Style" w:hAnsi="Bookman Old Style"/>
          <w:szCs w:val="22"/>
        </w:rPr>
      </w:pPr>
      <w:r w:rsidRPr="00F13C05">
        <w:rPr>
          <w:rFonts w:ascii="Bookman Old Style" w:hAnsi="Bookman Old Style"/>
          <w:szCs w:val="22"/>
        </w:rPr>
        <w:t>Eligible countries:</w:t>
      </w:r>
    </w:p>
    <w:p w14:paraId="53F24DA2" w14:textId="77777777" w:rsidR="00F13C05" w:rsidRPr="00F13C05" w:rsidRDefault="00F13C05" w:rsidP="00F13C05">
      <w:pPr>
        <w:pStyle w:val="04-Standardtext"/>
        <w:numPr>
          <w:ilvl w:val="0"/>
          <w:numId w:val="10"/>
        </w:numPr>
        <w:rPr>
          <w:rFonts w:ascii="Bookman Old Style" w:hAnsi="Bookman Old Style"/>
          <w:szCs w:val="22"/>
        </w:rPr>
      </w:pPr>
      <w:r w:rsidRPr="00F13C05">
        <w:rPr>
          <w:rFonts w:ascii="Bookman Old Style" w:hAnsi="Bookman Old Style"/>
          <w:szCs w:val="22"/>
        </w:rPr>
        <w:t>All countries in South Asia and Central Asia.</w:t>
      </w:r>
    </w:p>
    <w:p w14:paraId="11991280" w14:textId="77777777" w:rsidR="00F13C05" w:rsidRPr="00F13C05" w:rsidRDefault="00F13C05" w:rsidP="00F13C05">
      <w:pPr>
        <w:pStyle w:val="04-Standardtext"/>
        <w:ind w:left="720"/>
        <w:rPr>
          <w:rFonts w:ascii="Bookman Old Style" w:hAnsi="Bookman Old Style"/>
          <w:szCs w:val="22"/>
        </w:rPr>
      </w:pPr>
    </w:p>
    <w:p w14:paraId="38677964" w14:textId="77777777" w:rsidR="00F13C05" w:rsidRPr="005E01A4" w:rsidRDefault="00F13C05" w:rsidP="00F13C05">
      <w:pPr>
        <w:pStyle w:val="04-Standardtext"/>
        <w:numPr>
          <w:ilvl w:val="0"/>
          <w:numId w:val="10"/>
        </w:numPr>
        <w:rPr>
          <w:rFonts w:ascii="Bookman Old Style" w:hAnsi="Bookman Old Style"/>
          <w:szCs w:val="22"/>
        </w:rPr>
      </w:pPr>
      <w:r w:rsidRPr="00F13C05">
        <w:rPr>
          <w:rFonts w:ascii="Bookman Old Style" w:hAnsi="Bookman Old Style"/>
          <w:szCs w:val="22"/>
        </w:rPr>
        <w:t xml:space="preserve">Science &amp; Technology Lagging Countries (STLC). For the list of STLC countries, see: </w:t>
      </w:r>
      <w:hyperlink r:id="rId7" w:history="1">
        <w:r w:rsidRPr="00F13C05">
          <w:rPr>
            <w:rStyle w:val="Hyperlink"/>
            <w:rFonts w:ascii="Bookman Old Style" w:hAnsi="Bookman Old Style"/>
            <w:szCs w:val="22"/>
          </w:rPr>
          <w:t>https://twas.org/66-countries</w:t>
        </w:r>
      </w:hyperlink>
      <w:r w:rsidRPr="00F13C05">
        <w:rPr>
          <w:rFonts w:ascii="Bookman Old Style" w:hAnsi="Bookman Old Style"/>
          <w:szCs w:val="22"/>
        </w:rPr>
        <w:t xml:space="preserve"> Candidates from STLC </w:t>
      </w:r>
      <w:r w:rsidRPr="005E01A4">
        <w:rPr>
          <w:rFonts w:ascii="Bookman Old Style" w:hAnsi="Bookman Old Style"/>
          <w:szCs w:val="22"/>
        </w:rPr>
        <w:t>countries in South Asia and Central Asia will be given priority,</w:t>
      </w:r>
    </w:p>
    <w:p w14:paraId="74A8B057" w14:textId="77777777" w:rsidR="00F13C05" w:rsidRPr="005E01A4" w:rsidRDefault="00F13C05" w:rsidP="00F13C05">
      <w:pPr>
        <w:pStyle w:val="04-Standardtext"/>
        <w:ind w:left="720"/>
        <w:rPr>
          <w:rFonts w:ascii="Bookman Old Style" w:hAnsi="Bookman Old Style"/>
          <w:szCs w:val="22"/>
        </w:rPr>
      </w:pPr>
    </w:p>
    <w:p w14:paraId="0681F098" w14:textId="77777777" w:rsidR="00F13C05" w:rsidRPr="005E01A4" w:rsidRDefault="00F13C05" w:rsidP="00F13C05">
      <w:pPr>
        <w:pStyle w:val="04-Standardtext"/>
        <w:rPr>
          <w:rFonts w:ascii="Bookman Old Style" w:hAnsi="Bookman Old Style" w:cs="Arial"/>
          <w:b/>
          <w:szCs w:val="22"/>
        </w:rPr>
      </w:pPr>
      <w:r w:rsidRPr="005E01A4">
        <w:rPr>
          <w:rFonts w:ascii="Bookman Old Style" w:hAnsi="Bookman Old Style" w:cs="Arial"/>
          <w:b/>
          <w:szCs w:val="22"/>
        </w:rPr>
        <w:t>Submission of applications and other information</w:t>
      </w:r>
    </w:p>
    <w:p w14:paraId="41F7BBC7" w14:textId="2694A0F8" w:rsidR="00F13C05" w:rsidRPr="005E01A4" w:rsidRDefault="00552057" w:rsidP="00F13C05">
      <w:pPr>
        <w:pStyle w:val="04-Standardtext"/>
        <w:rPr>
          <w:rFonts w:ascii="Bookman Old Style" w:hAnsi="Bookman Old Style"/>
          <w:szCs w:val="22"/>
        </w:rPr>
      </w:pPr>
      <w:r w:rsidRPr="005E01A4">
        <w:rPr>
          <w:rFonts w:ascii="Bookman Old Style" w:hAnsi="Bookman Old Style"/>
          <w:szCs w:val="22"/>
        </w:rPr>
        <w:t>Please use the following google</w:t>
      </w:r>
      <w:r w:rsidR="00A57265" w:rsidRPr="005E01A4">
        <w:rPr>
          <w:rFonts w:ascii="Bookman Old Style" w:hAnsi="Bookman Old Style"/>
          <w:szCs w:val="22"/>
        </w:rPr>
        <w:t xml:space="preserve"> </w:t>
      </w:r>
      <w:r w:rsidRPr="005E01A4">
        <w:rPr>
          <w:rFonts w:ascii="Bookman Old Style" w:hAnsi="Bookman Old Style"/>
          <w:szCs w:val="22"/>
        </w:rPr>
        <w:t xml:space="preserve">link to fill up the Application Form </w:t>
      </w:r>
      <w:r w:rsidR="00A57265" w:rsidRPr="005E01A4">
        <w:rPr>
          <w:rFonts w:ascii="Bookman Old Style" w:hAnsi="Bookman Old Style"/>
          <w:szCs w:val="22"/>
        </w:rPr>
        <w:t>and click “submit” to get registered for the Workshop.</w:t>
      </w:r>
    </w:p>
    <w:p w14:paraId="57EBA2D9" w14:textId="77777777" w:rsidR="00F13C05" w:rsidRPr="005E01A4" w:rsidRDefault="00F13C05" w:rsidP="00F13C05">
      <w:pPr>
        <w:pStyle w:val="04-Standardtext"/>
        <w:rPr>
          <w:rFonts w:ascii="Bookman Old Style" w:hAnsi="Bookman Old Style"/>
          <w:szCs w:val="22"/>
        </w:rPr>
      </w:pPr>
    </w:p>
    <w:p w14:paraId="7819FAEF" w14:textId="77777777" w:rsidR="009922F2" w:rsidRDefault="00F13C05" w:rsidP="00F13C05">
      <w:pPr>
        <w:rPr>
          <w:rFonts w:ascii="Bookman Old Style" w:hAnsi="Bookman Old Style"/>
          <w:b/>
          <w:sz w:val="22"/>
          <w:szCs w:val="22"/>
        </w:rPr>
      </w:pPr>
      <w:proofErr w:type="gramStart"/>
      <w:r w:rsidRPr="005E01A4">
        <w:rPr>
          <w:rFonts w:ascii="Bookman Old Style" w:hAnsi="Bookman Old Style"/>
          <w:sz w:val="22"/>
          <w:szCs w:val="22"/>
        </w:rPr>
        <w:t xml:space="preserve">  </w:t>
      </w:r>
      <w:r w:rsidRPr="005E01A4">
        <w:rPr>
          <w:rFonts w:ascii="Bookman Old Style" w:hAnsi="Bookman Old Style"/>
          <w:b/>
          <w:sz w:val="22"/>
          <w:szCs w:val="22"/>
        </w:rPr>
        <w:t>Applications</w:t>
      </w:r>
      <w:proofErr w:type="gramEnd"/>
      <w:r w:rsidRPr="005E01A4">
        <w:rPr>
          <w:rFonts w:ascii="Bookman Old Style" w:hAnsi="Bookman Old Style"/>
          <w:b/>
          <w:sz w:val="22"/>
          <w:szCs w:val="22"/>
        </w:rPr>
        <w:t xml:space="preserve"> must be submitted online form</w:t>
      </w:r>
      <w:r w:rsidR="009922F2">
        <w:rPr>
          <w:rFonts w:ascii="Bookman Old Style" w:hAnsi="Bookman Old Style"/>
          <w:b/>
          <w:sz w:val="22"/>
          <w:szCs w:val="22"/>
        </w:rPr>
        <w:t>,</w:t>
      </w:r>
      <w:r w:rsidRPr="005E01A4">
        <w:rPr>
          <w:rFonts w:ascii="Bookman Old Style" w:hAnsi="Bookman Old Style"/>
          <w:b/>
          <w:sz w:val="22"/>
          <w:szCs w:val="22"/>
        </w:rPr>
        <w:t xml:space="preserve"> </w:t>
      </w:r>
      <w:r w:rsidR="009922F2">
        <w:rPr>
          <w:rFonts w:ascii="Bookman Old Style" w:hAnsi="Bookman Old Style"/>
          <w:b/>
          <w:sz w:val="22"/>
          <w:szCs w:val="22"/>
        </w:rPr>
        <w:t>using following link.</w:t>
      </w:r>
    </w:p>
    <w:p w14:paraId="3A1A9D0D" w14:textId="77777777" w:rsidR="009922F2" w:rsidRDefault="009922F2" w:rsidP="00F13C05">
      <w:pPr>
        <w:rPr>
          <w:rFonts w:ascii="Bookman Old Style" w:hAnsi="Bookman Old Style"/>
          <w:b/>
          <w:sz w:val="22"/>
          <w:szCs w:val="22"/>
        </w:rPr>
      </w:pPr>
    </w:p>
    <w:p w14:paraId="05D34BB5" w14:textId="2A07C6CD" w:rsidR="00F13C05" w:rsidRDefault="00F13C05" w:rsidP="00F13C05">
      <w:r w:rsidRPr="005E01A4">
        <w:rPr>
          <w:rFonts w:ascii="Bookman Old Style" w:hAnsi="Bookman Old Style"/>
          <w:b/>
          <w:sz w:val="22"/>
          <w:szCs w:val="22"/>
        </w:rPr>
        <w:t xml:space="preserve"> </w:t>
      </w:r>
      <w:hyperlink r:id="rId8" w:tgtFrame="_blank" w:history="1">
        <w:r w:rsidR="005E01A4">
          <w:rPr>
            <w:rStyle w:val="Hyperlink"/>
            <w:rFonts w:ascii="Arial" w:hAnsi="Arial" w:cs="Arial"/>
            <w:color w:val="1155CC"/>
            <w:shd w:val="clear" w:color="auto" w:fill="FFFFFF"/>
          </w:rPr>
          <w:t>https://forms.gle/VzT6y2QzK6xd8ofP9</w:t>
        </w:r>
      </w:hyperlink>
    </w:p>
    <w:p w14:paraId="07628077" w14:textId="77777777" w:rsidR="009922F2" w:rsidRPr="005E01A4" w:rsidRDefault="009922F2" w:rsidP="00F13C05">
      <w:pPr>
        <w:rPr>
          <w:rFonts w:ascii="Bookman Old Style" w:hAnsi="Bookman Old Style"/>
          <w:b/>
          <w:sz w:val="22"/>
          <w:szCs w:val="22"/>
        </w:rPr>
      </w:pPr>
    </w:p>
    <w:p w14:paraId="160C0F4F" w14:textId="77777777" w:rsidR="00F13C05" w:rsidRPr="005E01A4" w:rsidRDefault="00F13C05" w:rsidP="00F13C05">
      <w:pPr>
        <w:pStyle w:val="ListParagraph"/>
        <w:numPr>
          <w:ilvl w:val="0"/>
          <w:numId w:val="9"/>
        </w:numPr>
        <w:rPr>
          <w:rFonts w:ascii="Bookman Old Style" w:hAnsi="Bookman Old Style"/>
          <w:sz w:val="22"/>
          <w:szCs w:val="22"/>
        </w:rPr>
      </w:pPr>
      <w:r w:rsidRPr="005E01A4">
        <w:rPr>
          <w:rFonts w:ascii="Bookman Old Style" w:hAnsi="Bookman Old Style"/>
          <w:sz w:val="22"/>
          <w:szCs w:val="22"/>
        </w:rPr>
        <w:t>Incomplete applications will not be considered.</w:t>
      </w:r>
    </w:p>
    <w:p w14:paraId="67B41826" w14:textId="77777777" w:rsidR="00F13C05" w:rsidRPr="005E01A4" w:rsidRDefault="00F13C05" w:rsidP="00F13C05">
      <w:pPr>
        <w:pStyle w:val="ListParagraph"/>
        <w:numPr>
          <w:ilvl w:val="0"/>
          <w:numId w:val="8"/>
        </w:numPr>
        <w:rPr>
          <w:rFonts w:ascii="Bookman Old Style" w:hAnsi="Bookman Old Style"/>
          <w:sz w:val="22"/>
          <w:szCs w:val="22"/>
          <w:lang w:val="en-GB" w:bidi="ar-SA"/>
        </w:rPr>
      </w:pPr>
      <w:r w:rsidRPr="005E01A4">
        <w:rPr>
          <w:rFonts w:ascii="Bookman Old Style" w:hAnsi="Bookman Old Style"/>
          <w:sz w:val="22"/>
          <w:szCs w:val="22"/>
        </w:rPr>
        <w:t>Women are especially encouraged to apply.</w:t>
      </w:r>
    </w:p>
    <w:p w14:paraId="61C3D226" w14:textId="77777777" w:rsidR="00F13C05" w:rsidRPr="005E01A4" w:rsidRDefault="00F13C05" w:rsidP="00F13C05">
      <w:pPr>
        <w:pStyle w:val="ListParagraph"/>
        <w:numPr>
          <w:ilvl w:val="0"/>
          <w:numId w:val="8"/>
        </w:numPr>
        <w:rPr>
          <w:rFonts w:ascii="Bookman Old Style" w:hAnsi="Bookman Old Style"/>
          <w:sz w:val="22"/>
          <w:szCs w:val="22"/>
        </w:rPr>
      </w:pPr>
      <w:r w:rsidRPr="005E01A4">
        <w:rPr>
          <w:rFonts w:ascii="Bookman Old Style" w:hAnsi="Bookman Old Style"/>
          <w:sz w:val="22"/>
          <w:szCs w:val="22"/>
        </w:rPr>
        <w:t>Applicants from the Science &amp; Technology Lagging Countries (STLC) in South Asia and Central Asia are especially encouraged to apply.</w:t>
      </w:r>
    </w:p>
    <w:p w14:paraId="3061EFB8" w14:textId="7F9AC484" w:rsidR="00F13C05" w:rsidRPr="005E01A4" w:rsidRDefault="00F13C05" w:rsidP="00F13C05">
      <w:pPr>
        <w:pStyle w:val="ListParagraph"/>
        <w:numPr>
          <w:ilvl w:val="0"/>
          <w:numId w:val="11"/>
        </w:numPr>
        <w:rPr>
          <w:rFonts w:ascii="Bookman Old Style" w:hAnsi="Bookman Old Style"/>
          <w:sz w:val="22"/>
          <w:szCs w:val="22"/>
          <w:lang w:val="en-GB" w:bidi="ar-SA"/>
        </w:rPr>
      </w:pPr>
      <w:r w:rsidRPr="005E01A4">
        <w:rPr>
          <w:rFonts w:ascii="Bookman Old Style" w:hAnsi="Bookman Old Style"/>
          <w:sz w:val="22"/>
          <w:szCs w:val="22"/>
        </w:rPr>
        <w:t>The course will be held online and therefore, applicants need to have access to a fast and reliable internet connection and a computer to participate, in a private and quiet space (</w:t>
      </w:r>
      <w:proofErr w:type="gramStart"/>
      <w:r w:rsidRPr="005E01A4">
        <w:rPr>
          <w:rFonts w:ascii="Bookman Old Style" w:hAnsi="Bookman Old Style"/>
          <w:sz w:val="22"/>
          <w:szCs w:val="22"/>
        </w:rPr>
        <w:t>e.g.</w:t>
      </w:r>
      <w:proofErr w:type="gramEnd"/>
      <w:r w:rsidRPr="005E01A4">
        <w:rPr>
          <w:rFonts w:ascii="Bookman Old Style" w:hAnsi="Bookman Old Style"/>
          <w:sz w:val="22"/>
          <w:szCs w:val="22"/>
        </w:rPr>
        <w:t xml:space="preserve"> home or office). </w:t>
      </w:r>
    </w:p>
    <w:p w14:paraId="38363F9C" w14:textId="0256DED9" w:rsidR="00F13C05" w:rsidRPr="005E01A4" w:rsidRDefault="00F13C05" w:rsidP="00F13C05">
      <w:pPr>
        <w:pStyle w:val="ListParagraph"/>
        <w:numPr>
          <w:ilvl w:val="0"/>
          <w:numId w:val="11"/>
        </w:numPr>
        <w:rPr>
          <w:rFonts w:ascii="Bookman Old Style" w:hAnsi="Bookman Old Style"/>
          <w:sz w:val="22"/>
          <w:szCs w:val="22"/>
        </w:rPr>
      </w:pPr>
      <w:r w:rsidRPr="005E01A4">
        <w:rPr>
          <w:rFonts w:ascii="Bookman Old Style" w:hAnsi="Bookman Old Style"/>
          <w:sz w:val="22"/>
          <w:szCs w:val="22"/>
        </w:rPr>
        <w:t xml:space="preserve">It is recommended to participate in the event with a PC/laptop and not a mobile phone nor a tablet. </w:t>
      </w:r>
    </w:p>
    <w:p w14:paraId="14330E61" w14:textId="467DF6A0" w:rsidR="00F13C05" w:rsidRPr="005E01A4" w:rsidRDefault="00F13C05" w:rsidP="00F13C05">
      <w:pPr>
        <w:pStyle w:val="ListParagraph"/>
        <w:numPr>
          <w:ilvl w:val="0"/>
          <w:numId w:val="11"/>
        </w:numPr>
        <w:rPr>
          <w:rFonts w:ascii="Bookman Old Style" w:hAnsi="Bookman Old Style"/>
          <w:sz w:val="22"/>
          <w:szCs w:val="22"/>
        </w:rPr>
      </w:pPr>
      <w:r w:rsidRPr="005E01A4">
        <w:rPr>
          <w:rFonts w:ascii="Bookman Old Style" w:hAnsi="Bookman Old Style"/>
          <w:sz w:val="22"/>
          <w:szCs w:val="22"/>
        </w:rPr>
        <w:t>Upon request a small contribution can be provided to help ensure good connectivity (</w:t>
      </w:r>
      <w:proofErr w:type="gramStart"/>
      <w:r w:rsidRPr="005E01A4">
        <w:rPr>
          <w:rFonts w:ascii="Bookman Old Style" w:hAnsi="Bookman Old Style"/>
          <w:sz w:val="22"/>
          <w:szCs w:val="22"/>
        </w:rPr>
        <w:t>e.g.</w:t>
      </w:r>
      <w:proofErr w:type="gramEnd"/>
      <w:r w:rsidRPr="005E01A4">
        <w:rPr>
          <w:rFonts w:ascii="Bookman Old Style" w:hAnsi="Bookman Old Style"/>
          <w:sz w:val="22"/>
          <w:szCs w:val="22"/>
        </w:rPr>
        <w:t xml:space="preserve"> internet connection fee, rental of a modem, equipped computer space room). The purchase of PC/laptops or other equipment cannot be supported. </w:t>
      </w:r>
    </w:p>
    <w:p w14:paraId="05BB5664" w14:textId="6F4166C7" w:rsidR="00F13C05" w:rsidRPr="005E01A4" w:rsidRDefault="00F13C05" w:rsidP="00F13C05">
      <w:pPr>
        <w:pStyle w:val="ListParagraph"/>
        <w:numPr>
          <w:ilvl w:val="0"/>
          <w:numId w:val="11"/>
        </w:numPr>
        <w:rPr>
          <w:rFonts w:ascii="Bookman Old Style" w:hAnsi="Bookman Old Style"/>
          <w:sz w:val="22"/>
          <w:szCs w:val="22"/>
        </w:rPr>
      </w:pPr>
      <w:r w:rsidRPr="005E01A4">
        <w:rPr>
          <w:rFonts w:ascii="Bookman Old Style" w:hAnsi="Bookman Old Style"/>
          <w:sz w:val="22"/>
          <w:szCs w:val="22"/>
        </w:rPr>
        <w:t xml:space="preserve">An expert committee will be established by CASAREP and partner organizations to review the applications. </w:t>
      </w:r>
    </w:p>
    <w:p w14:paraId="7EEDE1D0" w14:textId="368E8B9D" w:rsidR="00F13C05" w:rsidRPr="005E01A4" w:rsidRDefault="00F13C05" w:rsidP="00F13C05">
      <w:pPr>
        <w:pStyle w:val="NoSpacing"/>
        <w:numPr>
          <w:ilvl w:val="0"/>
          <w:numId w:val="11"/>
        </w:numPr>
        <w:rPr>
          <w:rFonts w:ascii="Bookman Old Style" w:hAnsi="Bookman Old Style"/>
          <w:b/>
          <w:bCs/>
          <w:color w:val="FF0000"/>
        </w:rPr>
      </w:pPr>
      <w:r w:rsidRPr="005E01A4">
        <w:rPr>
          <w:rFonts w:ascii="Bookman Old Style" w:hAnsi="Bookman Old Style"/>
          <w:b/>
          <w:bCs/>
          <w:color w:val="FF0000"/>
        </w:rPr>
        <w:t>Deadline to submit applications: 31 July 2022 (midnight, IST time zone)</w:t>
      </w:r>
    </w:p>
    <w:p w14:paraId="06FCDE34" w14:textId="05948E2C" w:rsidR="00F13C05" w:rsidRPr="005E01A4" w:rsidRDefault="00F13C05" w:rsidP="00F13C05">
      <w:pPr>
        <w:pStyle w:val="ListParagraph"/>
        <w:numPr>
          <w:ilvl w:val="0"/>
          <w:numId w:val="11"/>
        </w:numPr>
        <w:rPr>
          <w:rStyle w:val="Strong"/>
          <w:rFonts w:ascii="Bookman Old Style" w:hAnsi="Bookman Old Style"/>
          <w:b w:val="0"/>
          <w:sz w:val="22"/>
          <w:szCs w:val="22"/>
        </w:rPr>
      </w:pPr>
      <w:r w:rsidRPr="005E01A4">
        <w:rPr>
          <w:rStyle w:val="Strong"/>
          <w:rFonts w:ascii="Bookman Old Style" w:hAnsi="Bookman Old Style"/>
          <w:sz w:val="22"/>
          <w:szCs w:val="22"/>
        </w:rPr>
        <w:t xml:space="preserve">Successful candidates will be informed by </w:t>
      </w:r>
      <w:r w:rsidR="00A57265" w:rsidRPr="005E01A4">
        <w:rPr>
          <w:rStyle w:val="Strong"/>
          <w:rFonts w:ascii="Bookman Old Style" w:hAnsi="Bookman Old Style"/>
          <w:sz w:val="22"/>
          <w:szCs w:val="22"/>
        </w:rPr>
        <w:t>15</w:t>
      </w:r>
      <w:r w:rsidR="00A57265" w:rsidRPr="005E01A4">
        <w:rPr>
          <w:rStyle w:val="Strong"/>
          <w:rFonts w:ascii="Bookman Old Style" w:hAnsi="Bookman Old Style"/>
          <w:sz w:val="22"/>
          <w:szCs w:val="22"/>
          <w:vertAlign w:val="superscript"/>
        </w:rPr>
        <w:t>th</w:t>
      </w:r>
      <w:r w:rsidR="00A57265" w:rsidRPr="005E01A4">
        <w:rPr>
          <w:rStyle w:val="Strong"/>
          <w:rFonts w:ascii="Bookman Old Style" w:hAnsi="Bookman Old Style"/>
          <w:sz w:val="22"/>
          <w:szCs w:val="22"/>
        </w:rPr>
        <w:t xml:space="preserve"> </w:t>
      </w:r>
      <w:proofErr w:type="gramStart"/>
      <w:r w:rsidR="00A57265" w:rsidRPr="005E01A4">
        <w:rPr>
          <w:rStyle w:val="Strong"/>
          <w:rFonts w:ascii="Bookman Old Style" w:hAnsi="Bookman Old Style"/>
          <w:sz w:val="22"/>
          <w:szCs w:val="22"/>
        </w:rPr>
        <w:t>August,</w:t>
      </w:r>
      <w:proofErr w:type="gramEnd"/>
      <w:r w:rsidR="00A57265" w:rsidRPr="005E01A4">
        <w:rPr>
          <w:rStyle w:val="Strong"/>
          <w:rFonts w:ascii="Bookman Old Style" w:hAnsi="Bookman Old Style"/>
          <w:sz w:val="22"/>
          <w:szCs w:val="22"/>
        </w:rPr>
        <w:t xml:space="preserve"> 2022</w:t>
      </w:r>
      <w:r w:rsidRPr="005E01A4">
        <w:rPr>
          <w:rStyle w:val="Strong"/>
          <w:rFonts w:ascii="Bookman Old Style" w:hAnsi="Bookman Old Style"/>
          <w:sz w:val="22"/>
          <w:szCs w:val="22"/>
        </w:rPr>
        <w:t xml:space="preserve"> </w:t>
      </w:r>
      <w:r w:rsidR="00A57265" w:rsidRPr="005E01A4">
        <w:rPr>
          <w:rStyle w:val="Strong"/>
          <w:rFonts w:ascii="Bookman Old Style" w:hAnsi="Bookman Old Style"/>
          <w:sz w:val="22"/>
          <w:szCs w:val="22"/>
        </w:rPr>
        <w:t xml:space="preserve"> </w:t>
      </w:r>
    </w:p>
    <w:p w14:paraId="2DE52B43" w14:textId="77777777" w:rsidR="00F13C05" w:rsidRPr="005E01A4" w:rsidRDefault="00F13C05" w:rsidP="00F13C05">
      <w:pPr>
        <w:rPr>
          <w:rStyle w:val="Strong"/>
          <w:rFonts w:ascii="Bookman Old Style" w:hAnsi="Bookman Old Style"/>
          <w:b w:val="0"/>
          <w:sz w:val="22"/>
          <w:szCs w:val="22"/>
        </w:rPr>
      </w:pPr>
    </w:p>
    <w:p w14:paraId="4BB96FEC" w14:textId="77777777" w:rsidR="00F13C05" w:rsidRPr="005E01A4" w:rsidRDefault="00F13C05" w:rsidP="00F13C05">
      <w:pPr>
        <w:rPr>
          <w:rFonts w:ascii="Bookman Old Style" w:hAnsi="Bookman Old Style"/>
          <w:b/>
          <w:sz w:val="22"/>
          <w:szCs w:val="22"/>
        </w:rPr>
      </w:pPr>
    </w:p>
    <w:p w14:paraId="24078E9F" w14:textId="5F19357D" w:rsidR="00F13C05" w:rsidRPr="00F13C05" w:rsidRDefault="00F13C05" w:rsidP="00F13C05">
      <w:pPr>
        <w:pStyle w:val="04-Standardtext"/>
        <w:rPr>
          <w:rFonts w:ascii="Bookman Old Style" w:hAnsi="Bookman Old Style"/>
          <w:szCs w:val="22"/>
        </w:rPr>
      </w:pPr>
      <w:proofErr w:type="gramStart"/>
      <w:r w:rsidRPr="005E01A4">
        <w:rPr>
          <w:rFonts w:ascii="Bookman Old Style" w:hAnsi="Bookman Old Style"/>
          <w:szCs w:val="22"/>
        </w:rPr>
        <w:t>  For</w:t>
      </w:r>
      <w:proofErr w:type="gramEnd"/>
      <w:r w:rsidRPr="005E01A4">
        <w:rPr>
          <w:rFonts w:ascii="Bookman Old Style" w:hAnsi="Bookman Old Style"/>
          <w:szCs w:val="22"/>
        </w:rPr>
        <w:t xml:space="preserve"> any queries, please contact: </w:t>
      </w:r>
      <w:hyperlink r:id="rId9" w:history="1">
        <w:r w:rsidR="002E2C0E" w:rsidRPr="005E01A4">
          <w:rPr>
            <w:rStyle w:val="Hyperlink"/>
          </w:rPr>
          <w:t>sciencediplomacy@jncasr.ac.in</w:t>
        </w:r>
      </w:hyperlink>
      <w:r w:rsidR="002E2C0E">
        <w:t xml:space="preserve"> </w:t>
      </w:r>
    </w:p>
    <w:p w14:paraId="50F73417" w14:textId="77777777" w:rsidR="00F13C05" w:rsidRPr="00F13C05" w:rsidRDefault="00F13C05" w:rsidP="00F13C05">
      <w:pPr>
        <w:pStyle w:val="04-Standardtext"/>
        <w:rPr>
          <w:rFonts w:ascii="Bookman Old Style" w:hAnsi="Bookman Old Style"/>
          <w:szCs w:val="22"/>
        </w:rPr>
      </w:pPr>
    </w:p>
    <w:p w14:paraId="3BD7B36C" w14:textId="311F2DA2" w:rsidR="00F13C05" w:rsidRDefault="00F13C05" w:rsidP="00F13C05">
      <w:pPr>
        <w:pStyle w:val="04-Standardtext"/>
        <w:rPr>
          <w:rFonts w:ascii="Bookman Old Style" w:hAnsi="Bookman Old Style"/>
          <w:szCs w:val="22"/>
        </w:rPr>
      </w:pPr>
      <w:r w:rsidRPr="00F13C05">
        <w:rPr>
          <w:rFonts w:ascii="Bookman Old Style" w:hAnsi="Bookman Old Style"/>
          <w:szCs w:val="22"/>
        </w:rPr>
        <w:t xml:space="preserve"> </w:t>
      </w:r>
    </w:p>
    <w:p w14:paraId="142666F6" w14:textId="2048AD4E" w:rsidR="00F13C05" w:rsidRDefault="00F13C05" w:rsidP="00F13C05">
      <w:pPr>
        <w:pStyle w:val="04-Standardtext"/>
        <w:rPr>
          <w:rFonts w:ascii="Bookman Old Style" w:hAnsi="Bookman Old Style"/>
          <w:szCs w:val="22"/>
        </w:rPr>
      </w:pPr>
    </w:p>
    <w:p w14:paraId="1F2D5D2F" w14:textId="2A5C915E" w:rsidR="00F13C05" w:rsidRDefault="00F13C05" w:rsidP="00F13C05">
      <w:pPr>
        <w:pStyle w:val="04-Standardtext"/>
        <w:rPr>
          <w:rFonts w:ascii="Bookman Old Style" w:hAnsi="Bookman Old Style"/>
          <w:szCs w:val="22"/>
        </w:rPr>
      </w:pPr>
    </w:p>
    <w:p w14:paraId="3C418CF4" w14:textId="77777777" w:rsidR="00F13C05" w:rsidRPr="00F13C05" w:rsidRDefault="00F13C05" w:rsidP="00F13C05">
      <w:pPr>
        <w:pStyle w:val="04-Standardtext"/>
        <w:rPr>
          <w:rFonts w:ascii="Bookman Old Style" w:hAnsi="Bookman Old Style"/>
          <w:szCs w:val="22"/>
        </w:rPr>
      </w:pPr>
    </w:p>
    <w:p w14:paraId="5D0B03A2" w14:textId="77777777" w:rsidR="00F13C05" w:rsidRPr="00F13C05" w:rsidRDefault="00F13C05" w:rsidP="00F13C05">
      <w:pPr>
        <w:pStyle w:val="NoSpacing"/>
        <w:rPr>
          <w:rFonts w:ascii="Bookman Old Style" w:hAnsi="Bookman Old Style"/>
          <w:b/>
          <w:bCs/>
        </w:rPr>
      </w:pPr>
      <w:r w:rsidRPr="00F13C05">
        <w:rPr>
          <w:rFonts w:ascii="Bookman Old Style" w:hAnsi="Bookman Old Style"/>
          <w:b/>
          <w:bCs/>
        </w:rPr>
        <w:t>Workshop Coordinators</w:t>
      </w:r>
    </w:p>
    <w:p w14:paraId="0A97500C" w14:textId="77777777" w:rsidR="00F13C05" w:rsidRPr="00F13C05" w:rsidRDefault="00F13C05" w:rsidP="00F13C05">
      <w:pPr>
        <w:pStyle w:val="NoSpacing"/>
        <w:rPr>
          <w:rFonts w:ascii="Bookman Old Style" w:hAnsi="Bookman Old Style"/>
          <w:b/>
          <w:bCs/>
        </w:rPr>
      </w:pPr>
    </w:p>
    <w:p w14:paraId="69E688F1" w14:textId="77777777" w:rsidR="00F13C05" w:rsidRPr="00F13C05" w:rsidRDefault="00F13C05" w:rsidP="00F13C05">
      <w:pPr>
        <w:pStyle w:val="NoSpacing"/>
        <w:rPr>
          <w:rFonts w:ascii="Bookman Old Style" w:hAnsi="Bookman Old Style"/>
        </w:rPr>
      </w:pPr>
      <w:r w:rsidRPr="00F13C05">
        <w:rPr>
          <w:rFonts w:ascii="Bookman Old Style" w:hAnsi="Bookman Old Style"/>
        </w:rPr>
        <w:t xml:space="preserve">Prof V Krishnan, </w:t>
      </w:r>
    </w:p>
    <w:p w14:paraId="4C206250" w14:textId="77777777" w:rsidR="00F13C05" w:rsidRPr="00F13C05" w:rsidRDefault="00F13C05" w:rsidP="00F13C05">
      <w:pPr>
        <w:pStyle w:val="NoSpacing"/>
        <w:rPr>
          <w:rFonts w:ascii="Bookman Old Style" w:hAnsi="Bookman Old Style"/>
          <w:lang w:val="en-IN"/>
        </w:rPr>
      </w:pPr>
      <w:r w:rsidRPr="00F13C05">
        <w:rPr>
          <w:rFonts w:ascii="Bookman Old Style" w:hAnsi="Bookman Old Style"/>
          <w:lang w:val="en-IN"/>
        </w:rPr>
        <w:t xml:space="preserve">Coordinator, TWAS-CASAREP, </w:t>
      </w:r>
    </w:p>
    <w:p w14:paraId="11686BF6" w14:textId="77777777" w:rsidR="00F13C05" w:rsidRPr="00F13C05" w:rsidRDefault="00F13C05" w:rsidP="00F13C05">
      <w:pPr>
        <w:pStyle w:val="NoSpacing"/>
        <w:rPr>
          <w:rFonts w:ascii="Bookman Old Style" w:hAnsi="Bookman Old Style"/>
          <w:lang w:val="en-IN"/>
        </w:rPr>
      </w:pPr>
      <w:r w:rsidRPr="00F13C05">
        <w:rPr>
          <w:rFonts w:ascii="Bookman Old Style" w:hAnsi="Bookman Old Style"/>
          <w:lang w:val="en-IN"/>
        </w:rPr>
        <w:t>vkrishnan@iisc.ac.in</w:t>
      </w:r>
    </w:p>
    <w:p w14:paraId="6E02681F" w14:textId="77777777" w:rsidR="00F13C05" w:rsidRPr="00F13C05" w:rsidRDefault="00F13C05" w:rsidP="00F13C05">
      <w:pPr>
        <w:pStyle w:val="NoSpacing"/>
        <w:rPr>
          <w:rFonts w:ascii="Bookman Old Style" w:hAnsi="Bookman Old Style"/>
        </w:rPr>
      </w:pPr>
    </w:p>
    <w:p w14:paraId="6D617075" w14:textId="77777777" w:rsidR="00F13C05" w:rsidRPr="00F13C05" w:rsidRDefault="00F13C05" w:rsidP="00F13C05">
      <w:pPr>
        <w:pStyle w:val="NoSpacing"/>
        <w:rPr>
          <w:rFonts w:ascii="Bookman Old Style" w:hAnsi="Bookman Old Style"/>
          <w:b/>
          <w:bCs/>
        </w:rPr>
      </w:pPr>
      <w:r w:rsidRPr="00F13C05">
        <w:rPr>
          <w:rFonts w:ascii="Bookman Old Style" w:hAnsi="Bookman Old Style"/>
          <w:b/>
          <w:bCs/>
        </w:rPr>
        <w:t>Prof D Suba Chandran</w:t>
      </w:r>
    </w:p>
    <w:p w14:paraId="4E243ACE" w14:textId="77777777" w:rsidR="00F13C05" w:rsidRPr="00F13C05" w:rsidRDefault="00F13C05" w:rsidP="00F13C05">
      <w:pPr>
        <w:pStyle w:val="NoSpacing"/>
        <w:rPr>
          <w:rFonts w:ascii="Bookman Old Style" w:hAnsi="Bookman Old Style"/>
        </w:rPr>
      </w:pPr>
      <w:r w:rsidRPr="00F13C05">
        <w:rPr>
          <w:rFonts w:ascii="Bookman Old Style" w:hAnsi="Bookman Old Style"/>
        </w:rPr>
        <w:t xml:space="preserve">Head, Science </w:t>
      </w:r>
      <w:proofErr w:type="gramStart"/>
      <w:r w:rsidRPr="00F13C05">
        <w:rPr>
          <w:rFonts w:ascii="Bookman Old Style" w:hAnsi="Bookman Old Style"/>
        </w:rPr>
        <w:t>Technology</w:t>
      </w:r>
      <w:proofErr w:type="gramEnd"/>
      <w:r w:rsidRPr="00F13C05">
        <w:rPr>
          <w:rFonts w:ascii="Bookman Old Style" w:hAnsi="Bookman Old Style"/>
        </w:rPr>
        <w:t xml:space="preserve"> and International Relations </w:t>
      </w:r>
      <w:proofErr w:type="spellStart"/>
      <w:r w:rsidRPr="00F13C05">
        <w:rPr>
          <w:rFonts w:ascii="Bookman Old Style" w:hAnsi="Bookman Old Style"/>
        </w:rPr>
        <w:t>Programme</w:t>
      </w:r>
      <w:proofErr w:type="spellEnd"/>
      <w:r w:rsidRPr="00F13C05">
        <w:rPr>
          <w:rFonts w:ascii="Bookman Old Style" w:hAnsi="Bookman Old Style"/>
        </w:rPr>
        <w:t>, NIAS</w:t>
      </w:r>
    </w:p>
    <w:p w14:paraId="5EF0C5E1" w14:textId="77777777" w:rsidR="00F13C05" w:rsidRPr="00F13C05" w:rsidRDefault="00F13C05" w:rsidP="00F13C05">
      <w:pPr>
        <w:pStyle w:val="NoSpacing"/>
        <w:rPr>
          <w:rFonts w:ascii="Bookman Old Style" w:hAnsi="Bookman Old Style"/>
        </w:rPr>
      </w:pPr>
      <w:r w:rsidRPr="00F13C05">
        <w:rPr>
          <w:rFonts w:ascii="Bookman Old Style" w:hAnsi="Bookman Old Style"/>
        </w:rPr>
        <w:t xml:space="preserve">Email: </w:t>
      </w:r>
      <w:hyperlink r:id="rId10" w:history="1">
        <w:r w:rsidRPr="00F13C05">
          <w:rPr>
            <w:rStyle w:val="Hyperlink"/>
            <w:rFonts w:ascii="Bookman Old Style" w:hAnsi="Bookman Old Style"/>
          </w:rPr>
          <w:t>subachandran@nias.res.in</w:t>
        </w:r>
      </w:hyperlink>
    </w:p>
    <w:p w14:paraId="55E428CC" w14:textId="77777777" w:rsidR="00F13C05" w:rsidRPr="00F13C05" w:rsidRDefault="00F13C05" w:rsidP="00F13C05">
      <w:pPr>
        <w:pStyle w:val="NoSpacing"/>
        <w:rPr>
          <w:rFonts w:ascii="Bookman Old Style" w:hAnsi="Bookman Old Style"/>
        </w:rPr>
      </w:pPr>
    </w:p>
    <w:p w14:paraId="2CFDEEB4" w14:textId="77777777" w:rsidR="00F13C05" w:rsidRPr="00F13C05" w:rsidRDefault="00F13C05" w:rsidP="00F13C05">
      <w:pPr>
        <w:pStyle w:val="NoSpacing"/>
        <w:rPr>
          <w:rFonts w:ascii="Bookman Old Style" w:hAnsi="Bookman Old Style"/>
        </w:rPr>
      </w:pPr>
    </w:p>
    <w:p w14:paraId="24BB4C01" w14:textId="77777777" w:rsidR="00F13C05" w:rsidRPr="00F13C05" w:rsidRDefault="00F13C05" w:rsidP="00F13C05">
      <w:pPr>
        <w:pStyle w:val="NoSpacing"/>
        <w:jc w:val="both"/>
        <w:rPr>
          <w:rFonts w:ascii="Bookman Old Style" w:hAnsi="Bookman Old Style"/>
          <w:b/>
          <w:bCs/>
        </w:rPr>
      </w:pPr>
      <w:r w:rsidRPr="00F13C05">
        <w:rPr>
          <w:rFonts w:ascii="Bookman Old Style" w:hAnsi="Bookman Old Style"/>
          <w:b/>
          <w:bCs/>
        </w:rPr>
        <w:t>About Organizers:</w:t>
      </w:r>
    </w:p>
    <w:p w14:paraId="405F8952" w14:textId="77777777" w:rsidR="00F13C05" w:rsidRPr="00F13C05" w:rsidRDefault="00F13C05" w:rsidP="00F13C05">
      <w:pPr>
        <w:pStyle w:val="NoSpacing"/>
        <w:jc w:val="both"/>
        <w:rPr>
          <w:rFonts w:ascii="Bookman Old Style" w:hAnsi="Bookman Old Style"/>
          <w:b/>
          <w:bCs/>
        </w:rPr>
      </w:pPr>
    </w:p>
    <w:p w14:paraId="2C23E927" w14:textId="77777777" w:rsidR="00F13C05" w:rsidRPr="00F13C05" w:rsidRDefault="00F13C05" w:rsidP="00F13C05">
      <w:pPr>
        <w:pStyle w:val="NoSpacing"/>
        <w:jc w:val="both"/>
        <w:rPr>
          <w:rFonts w:ascii="Bookman Old Style" w:hAnsi="Bookman Old Style"/>
          <w:b/>
          <w:bCs/>
        </w:rPr>
      </w:pPr>
      <w:r w:rsidRPr="00F13C05">
        <w:rPr>
          <w:rFonts w:ascii="Bookman Old Style" w:hAnsi="Bookman Old Style"/>
          <w:b/>
          <w:bCs/>
        </w:rPr>
        <w:t>TWAS-Central &amp; South Asia Regional Partner (TWAS-CASAREP)</w:t>
      </w:r>
    </w:p>
    <w:p w14:paraId="78B45940" w14:textId="77777777" w:rsidR="00F13C05" w:rsidRPr="00F13C05" w:rsidRDefault="00F13C05" w:rsidP="00F13C05">
      <w:pPr>
        <w:pStyle w:val="NoSpacing"/>
        <w:jc w:val="both"/>
        <w:rPr>
          <w:rFonts w:ascii="Bookman Old Style" w:hAnsi="Bookman Old Style"/>
          <w:b/>
          <w:bCs/>
        </w:rPr>
      </w:pPr>
    </w:p>
    <w:p w14:paraId="39D0F585" w14:textId="77777777" w:rsidR="00F13C05" w:rsidRPr="00F13C05" w:rsidRDefault="00F13C05" w:rsidP="00F13C05">
      <w:pPr>
        <w:pStyle w:val="text-align-justify"/>
        <w:shd w:val="clear" w:color="auto" w:fill="FFFFFF"/>
        <w:spacing w:before="0" w:beforeAutospacing="0"/>
        <w:jc w:val="both"/>
        <w:rPr>
          <w:rFonts w:ascii="Bookman Old Style" w:hAnsi="Bookman Old Style"/>
          <w:sz w:val="22"/>
          <w:szCs w:val="22"/>
        </w:rPr>
      </w:pPr>
      <w:r w:rsidRPr="00F13C05">
        <w:rPr>
          <w:rFonts w:ascii="Bookman Old Style" w:hAnsi="Bookman Old Style" w:cs="Open Sans"/>
          <w:color w:val="000000"/>
          <w:sz w:val="22"/>
          <w:szCs w:val="22"/>
        </w:rPr>
        <w:t xml:space="preserve">TWAS has established 5 Regional Offices to enable to </w:t>
      </w:r>
      <w:proofErr w:type="spellStart"/>
      <w:r w:rsidRPr="00F13C05">
        <w:rPr>
          <w:rFonts w:ascii="Bookman Old Style" w:hAnsi="Bookman Old Style" w:cs="Open Sans"/>
          <w:color w:val="000000"/>
          <w:sz w:val="22"/>
          <w:szCs w:val="22"/>
        </w:rPr>
        <w:t>organise</w:t>
      </w:r>
      <w:proofErr w:type="spellEnd"/>
      <w:r w:rsidRPr="00F13C05">
        <w:rPr>
          <w:rFonts w:ascii="Bookman Old Style" w:hAnsi="Bookman Old Style" w:cs="Open Sans"/>
          <w:color w:val="000000"/>
          <w:sz w:val="22"/>
          <w:szCs w:val="22"/>
        </w:rPr>
        <w:t xml:space="preserve"> various </w:t>
      </w:r>
      <w:proofErr w:type="spellStart"/>
      <w:r w:rsidRPr="00F13C05">
        <w:rPr>
          <w:rFonts w:ascii="Bookman Old Style" w:hAnsi="Bookman Old Style" w:cs="Open Sans"/>
          <w:color w:val="000000"/>
          <w:sz w:val="22"/>
          <w:szCs w:val="22"/>
        </w:rPr>
        <w:t>programmes</w:t>
      </w:r>
      <w:proofErr w:type="spellEnd"/>
      <w:r w:rsidRPr="00F13C05">
        <w:rPr>
          <w:rFonts w:ascii="Bookman Old Style" w:hAnsi="Bookman Old Style" w:cs="Open Sans"/>
          <w:color w:val="000000"/>
          <w:sz w:val="22"/>
          <w:szCs w:val="22"/>
        </w:rPr>
        <w:t xml:space="preserve"> for the promotion of science in the developing worlds. These offices </w:t>
      </w:r>
      <w:proofErr w:type="gramStart"/>
      <w:r w:rsidRPr="00F13C05">
        <w:rPr>
          <w:rFonts w:ascii="Bookman Old Style" w:hAnsi="Bookman Old Style" w:cs="Open Sans"/>
          <w:color w:val="000000"/>
          <w:sz w:val="22"/>
          <w:szCs w:val="22"/>
        </w:rPr>
        <w:t>cover :</w:t>
      </w:r>
      <w:proofErr w:type="gramEnd"/>
      <w:r w:rsidRPr="00F13C05">
        <w:rPr>
          <w:rFonts w:ascii="Bookman Old Style" w:hAnsi="Bookman Old Style" w:cs="Open Sans"/>
          <w:color w:val="000000"/>
          <w:sz w:val="22"/>
          <w:szCs w:val="22"/>
        </w:rPr>
        <w:t xml:space="preserve"> (a) Latin American and </w:t>
      </w:r>
      <w:proofErr w:type="spellStart"/>
      <w:r w:rsidRPr="00F13C05">
        <w:rPr>
          <w:rFonts w:ascii="Bookman Old Style" w:hAnsi="Bookman Old Style" w:cs="Open Sans"/>
          <w:color w:val="000000"/>
          <w:sz w:val="22"/>
          <w:szCs w:val="22"/>
        </w:rPr>
        <w:t>Carribean</w:t>
      </w:r>
      <w:proofErr w:type="spellEnd"/>
      <w:r w:rsidRPr="00F13C05">
        <w:rPr>
          <w:rFonts w:ascii="Bookman Old Style" w:hAnsi="Bookman Old Style" w:cs="Open Sans"/>
          <w:color w:val="000000"/>
          <w:sz w:val="22"/>
          <w:szCs w:val="22"/>
        </w:rPr>
        <w:t xml:space="preserve"> region, (b) East and South East Asia and Pacific region, (c) Central and South Asia regions, (d)Arab region and (e) Sub Saharan African region. C</w:t>
      </w:r>
      <w:r w:rsidRPr="00F13C05">
        <w:rPr>
          <w:rFonts w:ascii="Bookman Old Style" w:hAnsi="Bookman Old Style"/>
          <w:sz w:val="22"/>
          <w:szCs w:val="22"/>
        </w:rPr>
        <w:t xml:space="preserve">ASAREP is based in </w:t>
      </w:r>
      <w:proofErr w:type="spellStart"/>
      <w:r w:rsidRPr="00F13C05">
        <w:rPr>
          <w:rFonts w:ascii="Bookman Old Style" w:hAnsi="Bookman Old Style"/>
          <w:sz w:val="22"/>
          <w:szCs w:val="22"/>
        </w:rPr>
        <w:t>Jawaharalal</w:t>
      </w:r>
      <w:proofErr w:type="spellEnd"/>
      <w:r w:rsidRPr="00F13C05">
        <w:rPr>
          <w:rFonts w:ascii="Bookman Old Style" w:hAnsi="Bookman Old Style"/>
          <w:sz w:val="22"/>
          <w:szCs w:val="22"/>
        </w:rPr>
        <w:t xml:space="preserve"> Nehru Centre for Advanced Scientific Research, Bangalore (</w:t>
      </w:r>
      <w:proofErr w:type="gramStart"/>
      <w:r w:rsidRPr="00F13C05">
        <w:rPr>
          <w:rFonts w:ascii="Bookman Old Style" w:hAnsi="Bookman Old Style"/>
          <w:sz w:val="22"/>
          <w:szCs w:val="22"/>
        </w:rPr>
        <w:t>An  autonomous</w:t>
      </w:r>
      <w:proofErr w:type="gramEnd"/>
      <w:r w:rsidRPr="00F13C05">
        <w:rPr>
          <w:rFonts w:ascii="Bookman Old Style" w:hAnsi="Bookman Old Style"/>
          <w:sz w:val="22"/>
          <w:szCs w:val="22"/>
        </w:rPr>
        <w:t xml:space="preserve"> institution under the Department of Science and </w:t>
      </w:r>
      <w:proofErr w:type="spellStart"/>
      <w:r w:rsidRPr="00F13C05">
        <w:rPr>
          <w:rFonts w:ascii="Bookman Old Style" w:hAnsi="Bookman Old Style"/>
          <w:sz w:val="22"/>
          <w:szCs w:val="22"/>
        </w:rPr>
        <w:t>Technolgy</w:t>
      </w:r>
      <w:proofErr w:type="spellEnd"/>
      <w:r w:rsidRPr="00F13C05">
        <w:rPr>
          <w:rFonts w:ascii="Bookman Old Style" w:hAnsi="Bookman Old Style"/>
          <w:sz w:val="22"/>
          <w:szCs w:val="22"/>
        </w:rPr>
        <w:t xml:space="preserve">, Government of India). </w:t>
      </w:r>
    </w:p>
    <w:p w14:paraId="2067C02B" w14:textId="77777777" w:rsidR="00F13C05" w:rsidRPr="00F13C05" w:rsidRDefault="00F13C05" w:rsidP="00F13C05">
      <w:pPr>
        <w:jc w:val="both"/>
        <w:rPr>
          <w:rFonts w:ascii="Bookman Old Style" w:hAnsi="Bookman Old Style" w:cs="Arial"/>
          <w:color w:val="000000"/>
          <w:sz w:val="22"/>
          <w:szCs w:val="22"/>
          <w:lang w:val="en-US" w:eastAsia="en-US" w:bidi="ar-SA"/>
        </w:rPr>
      </w:pPr>
      <w:proofErr w:type="gramStart"/>
      <w:r w:rsidRPr="00F13C05">
        <w:rPr>
          <w:rFonts w:ascii="Bookman Old Style" w:hAnsi="Bookman Old Style" w:cs="Arial"/>
          <w:color w:val="000000"/>
          <w:sz w:val="22"/>
          <w:szCs w:val="22"/>
          <w:shd w:val="clear" w:color="auto" w:fill="FFFFFF"/>
          <w:lang w:val="en-US" w:eastAsia="en-US" w:bidi="ar-SA"/>
        </w:rPr>
        <w:t>T</w:t>
      </w:r>
      <w:r w:rsidRPr="00F13C05">
        <w:rPr>
          <w:rFonts w:ascii="Bookman Old Style" w:hAnsi="Bookman Old Style" w:cs="Arial"/>
          <w:color w:val="444444"/>
          <w:sz w:val="22"/>
          <w:szCs w:val="22"/>
          <w:shd w:val="clear" w:color="auto" w:fill="FFFFFF"/>
          <w:lang w:val="en-US" w:eastAsia="en-US" w:bidi="ar-SA"/>
        </w:rPr>
        <w:t>he  TWAS</w:t>
      </w:r>
      <w:proofErr w:type="gramEnd"/>
      <w:r w:rsidRPr="00F13C05">
        <w:rPr>
          <w:rFonts w:ascii="Bookman Old Style" w:hAnsi="Bookman Old Style" w:cs="Arial"/>
          <w:color w:val="444444"/>
          <w:sz w:val="22"/>
          <w:szCs w:val="22"/>
          <w:shd w:val="clear" w:color="auto" w:fill="FFFFFF"/>
          <w:lang w:val="en-US" w:eastAsia="en-US" w:bidi="ar-SA"/>
        </w:rPr>
        <w:t xml:space="preserve"> Central and South Asia regional Partner (TWAS-CASAREP) covers following 15 countries:  Afghanistan, Azerbaijan, Bangladesh, India, Iran, Kazakhstan, Kyrgyzstan, Maldives, Nepal, Pakistan, Sri Lanka, </w:t>
      </w:r>
      <w:proofErr w:type="spellStart"/>
      <w:r w:rsidRPr="00F13C05">
        <w:rPr>
          <w:rFonts w:ascii="Bookman Old Style" w:hAnsi="Bookman Old Style" w:cs="Arial"/>
          <w:color w:val="444444"/>
          <w:sz w:val="22"/>
          <w:szCs w:val="22"/>
          <w:shd w:val="clear" w:color="auto" w:fill="FFFFFF"/>
          <w:lang w:val="en-US" w:eastAsia="en-US" w:bidi="ar-SA"/>
        </w:rPr>
        <w:t>TaJikistan</w:t>
      </w:r>
      <w:proofErr w:type="spellEnd"/>
      <w:r w:rsidRPr="00F13C05">
        <w:rPr>
          <w:rFonts w:ascii="Bookman Old Style" w:hAnsi="Bookman Old Style" w:cs="Arial"/>
          <w:color w:val="444444"/>
          <w:sz w:val="22"/>
          <w:szCs w:val="22"/>
          <w:shd w:val="clear" w:color="auto" w:fill="FFFFFF"/>
          <w:lang w:val="en-US" w:eastAsia="en-US" w:bidi="ar-SA"/>
        </w:rPr>
        <w:t>, Turkey, Turkmenistan, Uzbekistan and has around  300  fellows of TWAS.</w:t>
      </w:r>
    </w:p>
    <w:p w14:paraId="4743E4B9" w14:textId="77777777" w:rsidR="00F13C05" w:rsidRPr="00F13C05" w:rsidRDefault="00F13C05" w:rsidP="00F13C05">
      <w:pPr>
        <w:jc w:val="both"/>
        <w:rPr>
          <w:rFonts w:ascii="Bookman Old Style" w:hAnsi="Bookman Old Style" w:cs="Arial"/>
          <w:color w:val="000000"/>
          <w:sz w:val="22"/>
          <w:szCs w:val="22"/>
          <w:lang w:val="en-US" w:eastAsia="en-US" w:bidi="ar-SA"/>
        </w:rPr>
      </w:pPr>
      <w:r w:rsidRPr="00F13C05">
        <w:rPr>
          <w:rFonts w:ascii="Bookman Old Style" w:hAnsi="Bookman Old Style" w:cs="Arial"/>
          <w:color w:val="000000"/>
          <w:sz w:val="22"/>
          <w:szCs w:val="22"/>
          <w:lang w:val="en-US" w:eastAsia="en-US" w:bidi="ar-SA"/>
        </w:rPr>
        <w:t> </w:t>
      </w:r>
    </w:p>
    <w:p w14:paraId="12AA6267" w14:textId="77777777" w:rsidR="00F13C05" w:rsidRPr="00F13C05" w:rsidRDefault="00F13C05" w:rsidP="00F13C05">
      <w:pPr>
        <w:jc w:val="both"/>
        <w:rPr>
          <w:rFonts w:ascii="Bookman Old Style" w:hAnsi="Bookman Old Style" w:cs="Arial"/>
          <w:color w:val="000000"/>
          <w:sz w:val="22"/>
          <w:szCs w:val="22"/>
          <w:lang w:val="en-US" w:eastAsia="en-US" w:bidi="ar-SA"/>
        </w:rPr>
      </w:pPr>
      <w:r w:rsidRPr="00F13C05">
        <w:rPr>
          <w:rFonts w:ascii="Bookman Old Style" w:hAnsi="Bookman Old Style" w:cs="Arial"/>
          <w:color w:val="000000"/>
          <w:sz w:val="22"/>
          <w:szCs w:val="22"/>
          <w:lang w:val="en-US" w:eastAsia="en-US" w:bidi="ar-SA"/>
        </w:rPr>
        <w:t>TWAS-CASAREP Office shall  enhance the visibility of TWAS among young and promising scientists, by carrying out activities such as : Selection of TWAS Young Affiliates for a fixed term ; Selection of candidate for TWAS Regional Partner Award in the chosen subject area;  Organization of periodic meetings with TWAS members in the Region ;  Organization of Young Scientists Conference/Seminars ; Support to Young Scientists in the Region for participating in Conference /Seminars; Dissemination of information.   </w:t>
      </w:r>
    </w:p>
    <w:p w14:paraId="09086462" w14:textId="77777777" w:rsidR="00F13C05" w:rsidRPr="00F13C05" w:rsidRDefault="00F13C05" w:rsidP="00F13C05">
      <w:pPr>
        <w:pStyle w:val="NoSpacing"/>
        <w:jc w:val="both"/>
        <w:rPr>
          <w:rFonts w:ascii="Bookman Old Style" w:hAnsi="Bookman Old Style"/>
          <w:b/>
          <w:bCs/>
        </w:rPr>
      </w:pPr>
    </w:p>
    <w:p w14:paraId="21FFAA6B" w14:textId="77777777" w:rsidR="00F13C05" w:rsidRPr="00F13C05" w:rsidRDefault="00F13C05" w:rsidP="00F13C05">
      <w:pPr>
        <w:pStyle w:val="NoSpacing"/>
        <w:jc w:val="both"/>
        <w:rPr>
          <w:rFonts w:ascii="Bookman Old Style" w:hAnsi="Bookman Old Style"/>
          <w:b/>
          <w:bCs/>
        </w:rPr>
      </w:pPr>
      <w:r w:rsidRPr="00F13C05">
        <w:rPr>
          <w:rFonts w:ascii="Bookman Old Style" w:hAnsi="Bookman Old Style"/>
          <w:b/>
          <w:bCs/>
        </w:rPr>
        <w:t>National Institute of Advanced Studies (NIAS)</w:t>
      </w:r>
    </w:p>
    <w:p w14:paraId="683981CB" w14:textId="77777777" w:rsidR="00F13C05" w:rsidRPr="00F13C05" w:rsidRDefault="00F13C05" w:rsidP="00F13C05">
      <w:pPr>
        <w:pStyle w:val="NoSpacing"/>
        <w:jc w:val="both"/>
        <w:rPr>
          <w:rFonts w:ascii="Bookman Old Style" w:hAnsi="Bookman Old Style"/>
          <w:b/>
          <w:bCs/>
        </w:rPr>
      </w:pPr>
    </w:p>
    <w:p w14:paraId="0135280F" w14:textId="77777777" w:rsidR="00F13C05" w:rsidRPr="00F13C05" w:rsidRDefault="00F13C05" w:rsidP="00F13C05">
      <w:pPr>
        <w:pStyle w:val="NoSpacing"/>
        <w:jc w:val="both"/>
        <w:rPr>
          <w:rFonts w:ascii="Bookman Old Style" w:hAnsi="Bookman Old Style"/>
        </w:rPr>
      </w:pPr>
      <w:r w:rsidRPr="00F13C05">
        <w:rPr>
          <w:rFonts w:ascii="Bookman Old Style" w:hAnsi="Bookman Old Style"/>
        </w:rPr>
        <w:t>NIAS is an independent research institute/think tank established within the Indian Institute of Science Campus. The Institute is multi-disciplinary in nature and conducts policy research through its four schools on Natural Sciences, Humanities, Social Sciences, and Strategic Studies. The Institute works closely with the government ministries and departments, especially those relating to science and technology.</w:t>
      </w:r>
    </w:p>
    <w:p w14:paraId="6F4E7CB8" w14:textId="77777777" w:rsidR="00F13C05" w:rsidRPr="00F13C05" w:rsidRDefault="00F13C05" w:rsidP="00F13C05">
      <w:pPr>
        <w:pStyle w:val="NoSpacing"/>
        <w:jc w:val="right"/>
        <w:rPr>
          <w:rFonts w:ascii="Bookman Old Style" w:hAnsi="Bookman Old Style"/>
        </w:rPr>
      </w:pPr>
      <w:r w:rsidRPr="00F13C05">
        <w:rPr>
          <w:rFonts w:ascii="Bookman Old Style" w:hAnsi="Bookman Old Style"/>
        </w:rPr>
        <w:t xml:space="preserve"> </w:t>
      </w:r>
    </w:p>
    <w:p w14:paraId="3113A4AB" w14:textId="77777777" w:rsidR="00F13C05" w:rsidRPr="00F13C05" w:rsidRDefault="00F13C05" w:rsidP="00F13C05">
      <w:pPr>
        <w:pStyle w:val="NoSpacing"/>
        <w:jc w:val="both"/>
        <w:rPr>
          <w:rFonts w:ascii="Bookman Old Style" w:hAnsi="Bookman Old Style"/>
          <w:b/>
          <w:bCs/>
        </w:rPr>
      </w:pPr>
      <w:r w:rsidRPr="00F13C05">
        <w:rPr>
          <w:rFonts w:ascii="Bookman Old Style" w:hAnsi="Bookman Old Style"/>
          <w:b/>
          <w:bCs/>
        </w:rPr>
        <w:t xml:space="preserve">About Co-Partners: </w:t>
      </w:r>
    </w:p>
    <w:p w14:paraId="59A102DF" w14:textId="77777777" w:rsidR="00F13C05" w:rsidRPr="00F13C05" w:rsidRDefault="00F13C05" w:rsidP="00F13C05">
      <w:pPr>
        <w:pStyle w:val="NoSpacing"/>
        <w:jc w:val="both"/>
        <w:rPr>
          <w:rFonts w:ascii="Bookman Old Style" w:hAnsi="Bookman Old Style"/>
          <w:b/>
          <w:bCs/>
        </w:rPr>
      </w:pPr>
    </w:p>
    <w:p w14:paraId="10F7FB2F" w14:textId="77777777" w:rsidR="00F13C05" w:rsidRPr="00F13C05" w:rsidRDefault="00F13C05" w:rsidP="00F13C05">
      <w:pPr>
        <w:pStyle w:val="NoSpacing"/>
        <w:jc w:val="both"/>
        <w:rPr>
          <w:rFonts w:ascii="Bookman Old Style" w:hAnsi="Bookman Old Style"/>
          <w:b/>
          <w:bCs/>
        </w:rPr>
      </w:pPr>
      <w:r w:rsidRPr="00F13C05">
        <w:rPr>
          <w:rFonts w:ascii="Bookman Old Style" w:hAnsi="Bookman Old Style"/>
          <w:b/>
          <w:bCs/>
        </w:rPr>
        <w:t>Bangladesh Academy of Science</w:t>
      </w:r>
    </w:p>
    <w:p w14:paraId="146BE935" w14:textId="77777777" w:rsidR="00F13C05" w:rsidRPr="00F13C05" w:rsidRDefault="00F13C05" w:rsidP="00F13C05">
      <w:pPr>
        <w:pStyle w:val="NoSpacing"/>
        <w:jc w:val="both"/>
        <w:rPr>
          <w:rFonts w:ascii="Bookman Old Style" w:hAnsi="Bookman Old Style"/>
          <w:lang w:val="en-IN"/>
        </w:rPr>
      </w:pPr>
      <w:r w:rsidRPr="00F13C05">
        <w:rPr>
          <w:rFonts w:ascii="Bookman Old Style" w:hAnsi="Bookman Old Style"/>
          <w:lang w:val="en-IN"/>
        </w:rPr>
        <w:t xml:space="preserve">The BAS, constituted in 1973 is the premier scientific body of Bangladesh. It is unique in dimension and character compared to such organizations as Societies and Associations. The Academy came into being as a non-political, non-governmental </w:t>
      </w:r>
      <w:r w:rsidRPr="00F13C05">
        <w:rPr>
          <w:rFonts w:ascii="Bookman Old Style" w:hAnsi="Bookman Old Style"/>
          <w:lang w:val="en-IN"/>
        </w:rPr>
        <w:lastRenderedPageBreak/>
        <w:t>organization made up of Fellows elected from among the distinguished scientists and technologists</w:t>
      </w:r>
    </w:p>
    <w:p w14:paraId="0ADE5366" w14:textId="77777777" w:rsidR="00F13C05" w:rsidRPr="00F13C05" w:rsidRDefault="00F13C05" w:rsidP="00F13C05">
      <w:pPr>
        <w:pStyle w:val="NoSpacing"/>
        <w:jc w:val="both"/>
        <w:rPr>
          <w:rFonts w:ascii="Bookman Old Style" w:hAnsi="Bookman Old Style"/>
        </w:rPr>
      </w:pPr>
    </w:p>
    <w:p w14:paraId="0E322BED" w14:textId="77777777" w:rsidR="00F13C05" w:rsidRPr="00F13C05" w:rsidRDefault="00F13C05" w:rsidP="00F13C05">
      <w:pPr>
        <w:pStyle w:val="NoSpacing"/>
        <w:jc w:val="both"/>
        <w:rPr>
          <w:rFonts w:ascii="Bookman Old Style" w:hAnsi="Bookman Old Style"/>
          <w:b/>
          <w:bCs/>
        </w:rPr>
      </w:pPr>
      <w:r w:rsidRPr="00F13C05">
        <w:rPr>
          <w:rFonts w:ascii="Bookman Old Style" w:hAnsi="Bookman Old Style"/>
          <w:b/>
          <w:bCs/>
        </w:rPr>
        <w:t>Nepal Academy of Science and Technology</w:t>
      </w:r>
    </w:p>
    <w:p w14:paraId="35CBDB98" w14:textId="77777777" w:rsidR="00F13C05" w:rsidRPr="00F13C05" w:rsidRDefault="00F13C05" w:rsidP="00F13C05">
      <w:pPr>
        <w:pStyle w:val="NoSpacing"/>
        <w:jc w:val="both"/>
        <w:rPr>
          <w:rFonts w:ascii="Bookman Old Style" w:hAnsi="Bookman Old Style"/>
          <w:lang w:val="en-IN"/>
        </w:rPr>
      </w:pPr>
      <w:r w:rsidRPr="00F13C05">
        <w:rPr>
          <w:rFonts w:ascii="Bookman Old Style" w:hAnsi="Bookman Old Style"/>
          <w:lang w:val="en-IN"/>
        </w:rPr>
        <w:t>NAST is an autonomous apex body established in 1982 to promote science and technology in the country. The Academy is entrusted with four major objectives: advancement of science and technology for all-round development of the nation; preservation and further modernization of indigenous technologies; promotion of research in science and technology; and identification and facilitation of appropriate technology transfer</w:t>
      </w:r>
    </w:p>
    <w:p w14:paraId="68B42E68" w14:textId="77777777" w:rsidR="00F13C05" w:rsidRPr="00F13C05" w:rsidRDefault="00F13C05" w:rsidP="00F13C05">
      <w:pPr>
        <w:pStyle w:val="NoSpacing"/>
        <w:jc w:val="both"/>
        <w:rPr>
          <w:rFonts w:ascii="Bookman Old Style" w:hAnsi="Bookman Old Style"/>
        </w:rPr>
      </w:pPr>
    </w:p>
    <w:p w14:paraId="636543F7" w14:textId="77777777" w:rsidR="00F13C05" w:rsidRPr="00F13C05" w:rsidRDefault="00F13C05" w:rsidP="00F13C05">
      <w:pPr>
        <w:pStyle w:val="NoSpacing"/>
        <w:jc w:val="both"/>
        <w:rPr>
          <w:rFonts w:ascii="Bookman Old Style" w:hAnsi="Bookman Old Style"/>
          <w:b/>
          <w:bCs/>
        </w:rPr>
      </w:pPr>
      <w:r w:rsidRPr="00F13C05">
        <w:rPr>
          <w:rFonts w:ascii="Bookman Old Style" w:hAnsi="Bookman Old Style"/>
          <w:b/>
          <w:bCs/>
        </w:rPr>
        <w:t>Uzbekistan Academy of Sciences</w:t>
      </w:r>
    </w:p>
    <w:p w14:paraId="3EED420F" w14:textId="77777777" w:rsidR="00F13C05" w:rsidRPr="00F13C05" w:rsidRDefault="00F13C05" w:rsidP="00F13C05">
      <w:pPr>
        <w:pStyle w:val="NoSpacing"/>
        <w:jc w:val="both"/>
        <w:rPr>
          <w:rFonts w:ascii="Bookman Old Style" w:hAnsi="Bookman Old Style"/>
          <w:b/>
          <w:bCs/>
        </w:rPr>
      </w:pPr>
    </w:p>
    <w:p w14:paraId="2F0BFF6F" w14:textId="77777777" w:rsidR="00F13C05" w:rsidRPr="00F13C05" w:rsidRDefault="00F13C05" w:rsidP="00F13C05">
      <w:pPr>
        <w:pStyle w:val="NoSpacing"/>
        <w:jc w:val="both"/>
        <w:rPr>
          <w:rFonts w:ascii="Bookman Old Style" w:hAnsi="Bookman Old Style"/>
          <w:color w:val="303030"/>
          <w:shd w:val="clear" w:color="auto" w:fill="FFFFFF"/>
        </w:rPr>
      </w:pPr>
      <w:r w:rsidRPr="00F13C05">
        <w:rPr>
          <w:rFonts w:ascii="Bookman Old Style" w:hAnsi="Bookman Old Style"/>
          <w:color w:val="303030"/>
          <w:shd w:val="clear" w:color="auto" w:fill="FFFFFF"/>
        </w:rPr>
        <w:t xml:space="preserve">Founded in 1943, today the Academy of Sciences of the Republic of Uzbekistan is the highest state scientific organization that carries out basic and applied research in the field of science, engineering, </w:t>
      </w:r>
      <w:proofErr w:type="gramStart"/>
      <w:r w:rsidRPr="00F13C05">
        <w:rPr>
          <w:rFonts w:ascii="Bookman Old Style" w:hAnsi="Bookman Old Style"/>
          <w:color w:val="303030"/>
          <w:shd w:val="clear" w:color="auto" w:fill="FFFFFF"/>
        </w:rPr>
        <w:t>culture</w:t>
      </w:r>
      <w:proofErr w:type="gramEnd"/>
      <w:r w:rsidRPr="00F13C05">
        <w:rPr>
          <w:rFonts w:ascii="Bookman Old Style" w:hAnsi="Bookman Old Style"/>
          <w:color w:val="303030"/>
          <w:shd w:val="clear" w:color="auto" w:fill="FFFFFF"/>
        </w:rPr>
        <w:t xml:space="preserve"> and education. It coordinates scientific inventions and developments and promotes the application of scientific achievements and high technologies, thus contributing the increase of the intellectual, </w:t>
      </w:r>
      <w:proofErr w:type="gramStart"/>
      <w:r w:rsidRPr="00F13C05">
        <w:rPr>
          <w:rFonts w:ascii="Bookman Old Style" w:hAnsi="Bookman Old Style"/>
          <w:color w:val="303030"/>
          <w:shd w:val="clear" w:color="auto" w:fill="FFFFFF"/>
        </w:rPr>
        <w:t>economic</w:t>
      </w:r>
      <w:proofErr w:type="gramEnd"/>
      <w:r w:rsidRPr="00F13C05">
        <w:rPr>
          <w:rFonts w:ascii="Bookman Old Style" w:hAnsi="Bookman Old Style"/>
          <w:color w:val="303030"/>
          <w:shd w:val="clear" w:color="auto" w:fill="FFFFFF"/>
        </w:rPr>
        <w:t xml:space="preserve"> and spiritual potential of the state.</w:t>
      </w:r>
    </w:p>
    <w:p w14:paraId="7A5311D3" w14:textId="77777777" w:rsidR="00F13C05" w:rsidRPr="00F13C05" w:rsidRDefault="00F13C05" w:rsidP="00F13C05">
      <w:pPr>
        <w:pStyle w:val="NoSpacing"/>
        <w:jc w:val="both"/>
        <w:rPr>
          <w:rFonts w:ascii="Bookman Old Style" w:hAnsi="Bookman Old Style"/>
          <w:color w:val="303030"/>
          <w:shd w:val="clear" w:color="auto" w:fill="FFFFFF"/>
        </w:rPr>
      </w:pPr>
    </w:p>
    <w:p w14:paraId="5FDFB6F3" w14:textId="77777777" w:rsidR="00F13C05" w:rsidRPr="00F13C05" w:rsidRDefault="00F13C05" w:rsidP="00F13C05">
      <w:pPr>
        <w:pStyle w:val="NoSpacing"/>
        <w:jc w:val="both"/>
        <w:rPr>
          <w:rFonts w:ascii="Bookman Old Style" w:hAnsi="Bookman Old Style"/>
          <w:color w:val="303030"/>
          <w:shd w:val="clear" w:color="auto" w:fill="FFFFFF"/>
        </w:rPr>
      </w:pPr>
      <w:r w:rsidRPr="00F13C05">
        <w:rPr>
          <w:rFonts w:ascii="Bookman Old Style" w:hAnsi="Bookman Old Style"/>
          <w:color w:val="303030"/>
          <w:shd w:val="clear" w:color="auto" w:fill="FFFFFF"/>
        </w:rPr>
        <w:t xml:space="preserve">The Academy of Sciences subdivides into the following scientific divisions and regional branches: physical and mathematical, </w:t>
      </w:r>
      <w:proofErr w:type="gramStart"/>
      <w:r w:rsidRPr="00F13C05">
        <w:rPr>
          <w:rFonts w:ascii="Bookman Old Style" w:hAnsi="Bookman Old Style"/>
          <w:color w:val="303030"/>
          <w:shd w:val="clear" w:color="auto" w:fill="FFFFFF"/>
        </w:rPr>
        <w:t>astronomical</w:t>
      </w:r>
      <w:proofErr w:type="gramEnd"/>
      <w:r w:rsidRPr="00F13C05">
        <w:rPr>
          <w:rFonts w:ascii="Bookman Old Style" w:hAnsi="Bookman Old Style"/>
          <w:color w:val="303030"/>
          <w:shd w:val="clear" w:color="auto" w:fill="FFFFFF"/>
        </w:rPr>
        <w:t xml:space="preserve"> and technical sciences; chemical and biological, medical and Earth sciences; social sciences and humanities; Regional branches of the Uzbekistan Academy of Sciences (Karakalpak Division of Sciences, Samarkand Division of Sciences, Bukhara Scientific Centre and </w:t>
      </w:r>
      <w:proofErr w:type="spellStart"/>
      <w:r w:rsidRPr="00F13C05">
        <w:rPr>
          <w:rFonts w:ascii="Bookman Old Style" w:hAnsi="Bookman Old Style"/>
          <w:color w:val="303030"/>
          <w:shd w:val="clear" w:color="auto" w:fill="FFFFFF"/>
        </w:rPr>
        <w:t>Khorezm</w:t>
      </w:r>
      <w:proofErr w:type="spellEnd"/>
      <w:r w:rsidRPr="00F13C05">
        <w:rPr>
          <w:rFonts w:ascii="Bookman Old Style" w:hAnsi="Bookman Old Style"/>
          <w:color w:val="303030"/>
          <w:shd w:val="clear" w:color="auto" w:fill="FFFFFF"/>
        </w:rPr>
        <w:t xml:space="preserve"> Division of Sciences (Mamun </w:t>
      </w:r>
      <w:proofErr w:type="spellStart"/>
      <w:r w:rsidRPr="00F13C05">
        <w:rPr>
          <w:rFonts w:ascii="Bookman Old Style" w:hAnsi="Bookman Old Style"/>
          <w:color w:val="303030"/>
          <w:shd w:val="clear" w:color="auto" w:fill="FFFFFF"/>
        </w:rPr>
        <w:t>Khorezm</w:t>
      </w:r>
      <w:proofErr w:type="spellEnd"/>
      <w:r w:rsidRPr="00F13C05">
        <w:rPr>
          <w:rFonts w:ascii="Bookman Old Style" w:hAnsi="Bookman Old Style"/>
          <w:color w:val="303030"/>
          <w:shd w:val="clear" w:color="auto" w:fill="FFFFFF"/>
        </w:rPr>
        <w:t xml:space="preserve"> Academy). The Academy of Sciences currently consists of 48 research institutes, which carry out activities covering about 422 sub-disciplines of various fields of science.</w:t>
      </w:r>
    </w:p>
    <w:p w14:paraId="247A6650" w14:textId="77777777" w:rsidR="00F13C05" w:rsidRPr="00F13C05" w:rsidRDefault="00F13C05" w:rsidP="00F13C05">
      <w:pPr>
        <w:pStyle w:val="NoSpacing"/>
        <w:jc w:val="both"/>
        <w:rPr>
          <w:rFonts w:ascii="Bookman Old Style" w:hAnsi="Bookman Old Style"/>
          <w:color w:val="303030"/>
          <w:shd w:val="clear" w:color="auto" w:fill="FFFFFF"/>
        </w:rPr>
      </w:pPr>
    </w:p>
    <w:p w14:paraId="06B3E355" w14:textId="77777777" w:rsidR="00F13C05" w:rsidRPr="00F13C05" w:rsidRDefault="00F13C05" w:rsidP="00F13C05">
      <w:pPr>
        <w:pStyle w:val="NoSpacing"/>
        <w:jc w:val="both"/>
        <w:rPr>
          <w:rFonts w:ascii="Bookman Old Style" w:hAnsi="Bookman Old Style"/>
          <w:color w:val="303030"/>
          <w:shd w:val="clear" w:color="auto" w:fill="FFFFFF"/>
        </w:rPr>
      </w:pPr>
    </w:p>
    <w:p w14:paraId="3E24E64E" w14:textId="77777777" w:rsidR="00F13C05" w:rsidRPr="00F13C05" w:rsidRDefault="00F13C05" w:rsidP="00F13C05">
      <w:pPr>
        <w:pStyle w:val="NoSpacing"/>
        <w:jc w:val="center"/>
        <w:rPr>
          <w:rFonts w:ascii="Bookman Old Style" w:hAnsi="Bookman Old Style"/>
          <w:color w:val="303030"/>
          <w:shd w:val="clear" w:color="auto" w:fill="FFFFFF"/>
        </w:rPr>
      </w:pPr>
      <w:r w:rsidRPr="00F13C05">
        <w:rPr>
          <w:rFonts w:ascii="Bookman Old Style" w:hAnsi="Bookman Old Style"/>
          <w:color w:val="303030"/>
          <w:shd w:val="clear" w:color="auto" w:fill="FFFFFF"/>
        </w:rPr>
        <w:t>***</w:t>
      </w:r>
    </w:p>
    <w:p w14:paraId="28A4218B" w14:textId="77777777" w:rsidR="00F13C05" w:rsidRPr="00F13C05" w:rsidRDefault="00F13C05" w:rsidP="00F13C05">
      <w:pPr>
        <w:pStyle w:val="NoSpacing"/>
        <w:jc w:val="center"/>
        <w:rPr>
          <w:rFonts w:ascii="Bookman Old Style" w:hAnsi="Bookman Old Style"/>
        </w:rPr>
      </w:pPr>
    </w:p>
    <w:p w14:paraId="3BA797DB" w14:textId="77777777" w:rsidR="00F13C05" w:rsidRPr="00F13C05" w:rsidRDefault="00F13C05" w:rsidP="00F13C05">
      <w:pPr>
        <w:pStyle w:val="NoSpacing"/>
        <w:jc w:val="center"/>
        <w:rPr>
          <w:rFonts w:ascii="Bookman Old Style" w:hAnsi="Bookman Old Style"/>
        </w:rPr>
      </w:pPr>
    </w:p>
    <w:p w14:paraId="2779758A" w14:textId="77777777" w:rsidR="00F13C05" w:rsidRPr="00F13C05" w:rsidRDefault="00F13C05" w:rsidP="00F13C05">
      <w:pPr>
        <w:pStyle w:val="NoSpacing"/>
        <w:jc w:val="center"/>
        <w:rPr>
          <w:rFonts w:ascii="Bookman Old Style" w:hAnsi="Bookman Old Style"/>
        </w:rPr>
      </w:pPr>
    </w:p>
    <w:p w14:paraId="799F05D2" w14:textId="77777777" w:rsidR="00F13C05" w:rsidRPr="00F13C05" w:rsidRDefault="00F13C05" w:rsidP="00F13C05">
      <w:pPr>
        <w:pStyle w:val="NoSpacing"/>
        <w:jc w:val="center"/>
        <w:rPr>
          <w:rFonts w:ascii="Bookman Old Style" w:hAnsi="Bookman Old Style"/>
        </w:rPr>
      </w:pPr>
    </w:p>
    <w:p w14:paraId="64AF4F8F" w14:textId="77777777" w:rsidR="00F13C05" w:rsidRPr="00F13C05" w:rsidRDefault="00F13C05" w:rsidP="00F13C05">
      <w:pPr>
        <w:pStyle w:val="NoSpacing"/>
        <w:jc w:val="center"/>
        <w:rPr>
          <w:rFonts w:ascii="Bookman Old Style" w:hAnsi="Bookman Old Style"/>
        </w:rPr>
      </w:pPr>
    </w:p>
    <w:p w14:paraId="55453F67" w14:textId="77777777" w:rsidR="00B5209A" w:rsidRPr="00F13C05" w:rsidRDefault="00B5209A">
      <w:pPr>
        <w:rPr>
          <w:rFonts w:ascii="Bookman Old Style" w:hAnsi="Bookman Old Style"/>
          <w:sz w:val="22"/>
          <w:szCs w:val="22"/>
        </w:rPr>
      </w:pPr>
    </w:p>
    <w:sectPr w:rsidR="00B5209A" w:rsidRPr="00F13C05" w:rsidSect="006A0383">
      <w:headerReference w:type="default" r:id="rId11"/>
      <w:pgSz w:w="11906" w:h="16838" w:code="9"/>
      <w:pgMar w:top="1440" w:right="1440" w:bottom="1440" w:left="1440" w:header="706" w:footer="70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098F" w14:textId="77777777" w:rsidR="00FD4F0B" w:rsidRDefault="00FD4F0B">
      <w:r>
        <w:separator/>
      </w:r>
    </w:p>
  </w:endnote>
  <w:endnote w:type="continuationSeparator" w:id="0">
    <w:p w14:paraId="2470CBAF" w14:textId="77777777" w:rsidR="00FD4F0B" w:rsidRDefault="00FD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F17C" w14:textId="77777777" w:rsidR="00FD4F0B" w:rsidRDefault="00FD4F0B">
      <w:r>
        <w:separator/>
      </w:r>
    </w:p>
  </w:footnote>
  <w:footnote w:type="continuationSeparator" w:id="0">
    <w:p w14:paraId="6A2E68A0" w14:textId="77777777" w:rsidR="00FD4F0B" w:rsidRDefault="00FD4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F300" w14:textId="5E630BC2" w:rsidR="00515F6F" w:rsidRDefault="00515F6F" w:rsidP="00515F6F">
    <w:pPr>
      <w:pStyle w:val="Header"/>
    </w:pPr>
    <w:bookmarkStart w:id="0" w:name="_Hlk106787041"/>
    <w:bookmarkStart w:id="1" w:name="_Hlk106787042"/>
    <w:r w:rsidRPr="00540D31">
      <w:rPr>
        <w:rFonts w:ascii="Cambria" w:hAnsi="Cambria"/>
        <w:i/>
        <w:iCs/>
        <w:noProof/>
        <w:sz w:val="36"/>
        <w:szCs w:val="36"/>
        <w:lang w:val="en-GB" w:bidi="ar-SA"/>
      </w:rPr>
      <w:drawing>
        <wp:anchor distT="0" distB="0" distL="114300" distR="114300" simplePos="0" relativeHeight="251660288" behindDoc="0" locked="0" layoutInCell="1" allowOverlap="1" wp14:anchorId="0A6511DB" wp14:editId="50EEB429">
          <wp:simplePos x="0" y="0"/>
          <wp:positionH relativeFrom="column">
            <wp:posOffset>2266950</wp:posOffset>
          </wp:positionH>
          <wp:positionV relativeFrom="paragraph">
            <wp:posOffset>-229235</wp:posOffset>
          </wp:positionV>
          <wp:extent cx="733425" cy="636905"/>
          <wp:effectExtent l="0" t="0" r="9525" b="0"/>
          <wp:wrapSquare wrapText="bothSides"/>
          <wp:docPr id="6" name="Picture 5" descr="Diagram&#10;&#10;Description automatically generated">
            <a:extLst xmlns:a="http://schemas.openxmlformats.org/drawingml/2006/main">
              <a:ext uri="{FF2B5EF4-FFF2-40B4-BE49-F238E27FC236}">
                <a16:creationId xmlns:a16="http://schemas.microsoft.com/office/drawing/2014/main" id="{AFB2A99A-311F-4922-A703-96E7FAEFEA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iagram&#10;&#10;Description automatically generated">
                    <a:extLst>
                      <a:ext uri="{FF2B5EF4-FFF2-40B4-BE49-F238E27FC236}">
                        <a16:creationId xmlns:a16="http://schemas.microsoft.com/office/drawing/2014/main" id="{AFB2A99A-311F-4922-A703-96E7FAEFEA9A}"/>
                      </a:ext>
                    </a:extLst>
                  </pic:cNvPr>
                  <pic:cNvPicPr>
                    <a:picLocks noChangeAspect="1"/>
                  </pic:cNvPicPr>
                </pic:nvPicPr>
                <pic:blipFill>
                  <a:blip r:embed="rId1">
                    <a:duotone>
                      <a:prstClr val="black"/>
                      <a:schemeClr val="tx2">
                        <a:lumMod val="20000"/>
                        <a:lumOff val="80000"/>
                        <a:tint val="45000"/>
                        <a:satMod val="400000"/>
                      </a:schemeClr>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3425" cy="636905"/>
                  </a:xfrm>
                  <a:prstGeom prst="rect">
                    <a:avLst/>
                  </a:prstGeom>
                </pic:spPr>
              </pic:pic>
            </a:graphicData>
          </a:graphic>
          <wp14:sizeRelH relativeFrom="page">
            <wp14:pctWidth>0</wp14:pctWidth>
          </wp14:sizeRelH>
          <wp14:sizeRelV relativeFrom="page">
            <wp14:pctHeight>0</wp14:pctHeight>
          </wp14:sizeRelV>
        </wp:anchor>
      </w:drawing>
    </w:r>
    <w:r>
      <w:rPr>
        <w:noProof/>
        <w:lang w:val="en-GB" w:bidi="ar-SA"/>
      </w:rPr>
      <w:drawing>
        <wp:anchor distT="0" distB="0" distL="114300" distR="114300" simplePos="0" relativeHeight="251659264" behindDoc="1" locked="0" layoutInCell="1" allowOverlap="1" wp14:anchorId="34E0568D" wp14:editId="07277DDC">
          <wp:simplePos x="0" y="0"/>
          <wp:positionH relativeFrom="column">
            <wp:posOffset>-504825</wp:posOffset>
          </wp:positionH>
          <wp:positionV relativeFrom="paragraph">
            <wp:posOffset>-229870</wp:posOffset>
          </wp:positionV>
          <wp:extent cx="2458720" cy="657225"/>
          <wp:effectExtent l="0" t="0" r="0" b="9525"/>
          <wp:wrapThrough wrapText="bothSides">
            <wp:wrapPolygon edited="0">
              <wp:start x="6192" y="626"/>
              <wp:lineTo x="3012" y="3757"/>
              <wp:lineTo x="2343" y="5635"/>
              <wp:lineTo x="2343" y="11896"/>
              <wp:lineTo x="502" y="16278"/>
              <wp:lineTo x="669" y="19409"/>
              <wp:lineTo x="6192" y="21287"/>
              <wp:lineTo x="7196" y="21287"/>
              <wp:lineTo x="21254" y="20661"/>
              <wp:lineTo x="21254" y="14400"/>
              <wp:lineTo x="13221" y="11896"/>
              <wp:lineTo x="13890" y="6261"/>
              <wp:lineTo x="13054" y="5009"/>
              <wp:lineTo x="7196" y="626"/>
              <wp:lineTo x="6192" y="626"/>
            </wp:wrapPolygon>
          </wp:wrapThrough>
          <wp:docPr id="5" name="Picture 4" descr="Text&#10;&#10;Description automatically generated">
            <a:extLst xmlns:a="http://schemas.openxmlformats.org/drawingml/2006/main">
              <a:ext uri="{FF2B5EF4-FFF2-40B4-BE49-F238E27FC236}">
                <a16:creationId xmlns:a16="http://schemas.microsoft.com/office/drawing/2014/main" id="{5999DBC1-30E6-4DBB-8152-D2FB191F1C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a:extLst>
                      <a:ext uri="{FF2B5EF4-FFF2-40B4-BE49-F238E27FC236}">
                        <a16:creationId xmlns:a16="http://schemas.microsoft.com/office/drawing/2014/main" id="{5999DBC1-30E6-4DBB-8152-D2FB191F1C98}"/>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58720" cy="657225"/>
                  </a:xfrm>
                  <a:prstGeom prst="rect">
                    <a:avLst/>
                  </a:prstGeom>
                </pic:spPr>
              </pic:pic>
            </a:graphicData>
          </a:graphic>
          <wp14:sizeRelH relativeFrom="page">
            <wp14:pctWidth>0</wp14:pctWidth>
          </wp14:sizeRelH>
          <wp14:sizeRelV relativeFrom="page">
            <wp14:pctHeight>0</wp14:pctHeight>
          </wp14:sizeRelV>
        </wp:anchor>
      </w:drawing>
    </w:r>
    <w:r>
      <w:rPr>
        <w:noProof/>
        <w:lang w:val="en-GB" w:bidi="ar-SA"/>
      </w:rPr>
      <w:drawing>
        <wp:anchor distT="0" distB="0" distL="114300" distR="114300" simplePos="0" relativeHeight="251661312" behindDoc="0" locked="0" layoutInCell="1" allowOverlap="1" wp14:anchorId="4DD25D6D" wp14:editId="714B05EE">
          <wp:simplePos x="0" y="0"/>
          <wp:positionH relativeFrom="column">
            <wp:posOffset>4114800</wp:posOffset>
          </wp:positionH>
          <wp:positionV relativeFrom="paragraph">
            <wp:posOffset>-133985</wp:posOffset>
          </wp:positionV>
          <wp:extent cx="1190625" cy="561975"/>
          <wp:effectExtent l="0" t="0" r="9525" b="9525"/>
          <wp:wrapSquare wrapText="bothSides"/>
          <wp:docPr id="2050" name="Picture 2" descr="National Institute of Advanced Studies - Wikipedia">
            <a:extLst xmlns:a="http://schemas.openxmlformats.org/drawingml/2006/main">
              <a:ext uri="{FF2B5EF4-FFF2-40B4-BE49-F238E27FC236}">
                <a16:creationId xmlns:a16="http://schemas.microsoft.com/office/drawing/2014/main" id="{3A28F737-576D-0911-0B6C-FE3E55EBC6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National Institute of Advanced Studies - Wikipedia">
                    <a:extLst>
                      <a:ext uri="{FF2B5EF4-FFF2-40B4-BE49-F238E27FC236}">
                        <a16:creationId xmlns:a16="http://schemas.microsoft.com/office/drawing/2014/main" id="{3A28F737-576D-0911-0B6C-FE3E55EBC68D}"/>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7C00C7F2" w14:textId="77777777" w:rsidR="00AD6563" w:rsidRDefault="00FD4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5C33"/>
    <w:multiLevelType w:val="hybridMultilevel"/>
    <w:tmpl w:val="9CF2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6169C"/>
    <w:multiLevelType w:val="hybridMultilevel"/>
    <w:tmpl w:val="37E6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731AF"/>
    <w:multiLevelType w:val="hybridMultilevel"/>
    <w:tmpl w:val="834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822FC"/>
    <w:multiLevelType w:val="hybridMultilevel"/>
    <w:tmpl w:val="96C0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4144C"/>
    <w:multiLevelType w:val="hybridMultilevel"/>
    <w:tmpl w:val="032E67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B007A"/>
    <w:multiLevelType w:val="hybridMultilevel"/>
    <w:tmpl w:val="C964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84142"/>
    <w:multiLevelType w:val="hybridMultilevel"/>
    <w:tmpl w:val="725C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E2FDD"/>
    <w:multiLevelType w:val="hybridMultilevel"/>
    <w:tmpl w:val="DCE0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A2B24"/>
    <w:multiLevelType w:val="hybridMultilevel"/>
    <w:tmpl w:val="8534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03E81"/>
    <w:multiLevelType w:val="hybridMultilevel"/>
    <w:tmpl w:val="27A68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B4254FF"/>
    <w:multiLevelType w:val="hybridMultilevel"/>
    <w:tmpl w:val="B7248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2841629">
    <w:abstractNumId w:val="1"/>
  </w:num>
  <w:num w:numId="2" w16cid:durableId="1660183616">
    <w:abstractNumId w:val="2"/>
  </w:num>
  <w:num w:numId="3" w16cid:durableId="824009011">
    <w:abstractNumId w:val="3"/>
  </w:num>
  <w:num w:numId="4" w16cid:durableId="577639795">
    <w:abstractNumId w:val="6"/>
  </w:num>
  <w:num w:numId="5" w16cid:durableId="235437328">
    <w:abstractNumId w:val="0"/>
  </w:num>
  <w:num w:numId="6" w16cid:durableId="385373647">
    <w:abstractNumId w:val="5"/>
  </w:num>
  <w:num w:numId="7" w16cid:durableId="474957709">
    <w:abstractNumId w:val="4"/>
  </w:num>
  <w:num w:numId="8" w16cid:durableId="693263180">
    <w:abstractNumId w:val="8"/>
  </w:num>
  <w:num w:numId="9" w16cid:durableId="825896401">
    <w:abstractNumId w:val="7"/>
  </w:num>
  <w:num w:numId="10" w16cid:durableId="1894342705">
    <w:abstractNumId w:val="10"/>
  </w:num>
  <w:num w:numId="11" w16cid:durableId="10094086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05"/>
    <w:rsid w:val="001E0933"/>
    <w:rsid w:val="002D2A23"/>
    <w:rsid w:val="002E2C0E"/>
    <w:rsid w:val="00515F6F"/>
    <w:rsid w:val="00552057"/>
    <w:rsid w:val="005E01A4"/>
    <w:rsid w:val="009922F2"/>
    <w:rsid w:val="00A57265"/>
    <w:rsid w:val="00B5209A"/>
    <w:rsid w:val="00B52EFA"/>
    <w:rsid w:val="00D52A9E"/>
    <w:rsid w:val="00DA4698"/>
    <w:rsid w:val="00F13C05"/>
    <w:rsid w:val="00FD4F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E052"/>
  <w15:chartTrackingRefBased/>
  <w15:docId w15:val="{A55C33FE-5E00-4546-9CEB-E1E93AD0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05"/>
    <w:pPr>
      <w:spacing w:after="0" w:line="240" w:lineRule="auto"/>
    </w:pPr>
    <w:rPr>
      <w:rFonts w:ascii="Times New Roman" w:eastAsia="Times New Roman" w:hAnsi="Times New Roman" w:cs="Times New Roman"/>
      <w:sz w:val="24"/>
      <w:szCs w:val="24"/>
      <w:lang w:eastAsia="en-GB"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C05"/>
    <w:pPr>
      <w:spacing w:after="0" w:line="240" w:lineRule="auto"/>
    </w:pPr>
    <w:rPr>
      <w:lang w:val="en-US"/>
    </w:rPr>
  </w:style>
  <w:style w:type="character" w:styleId="Hyperlink">
    <w:name w:val="Hyperlink"/>
    <w:basedOn w:val="DefaultParagraphFont"/>
    <w:uiPriority w:val="99"/>
    <w:unhideWhenUsed/>
    <w:rsid w:val="00F13C05"/>
    <w:rPr>
      <w:color w:val="0563C1" w:themeColor="hyperlink"/>
      <w:u w:val="single"/>
    </w:rPr>
  </w:style>
  <w:style w:type="paragraph" w:customStyle="1" w:styleId="text-align-justify">
    <w:name w:val="text-align-justify"/>
    <w:basedOn w:val="Normal"/>
    <w:rsid w:val="00F13C05"/>
    <w:pPr>
      <w:spacing w:before="100" w:beforeAutospacing="1" w:after="100" w:afterAutospacing="1"/>
    </w:pPr>
    <w:rPr>
      <w:lang w:val="en-US" w:eastAsia="en-US" w:bidi="ar-SA"/>
    </w:rPr>
  </w:style>
  <w:style w:type="paragraph" w:customStyle="1" w:styleId="04-Standardtext">
    <w:name w:val="04-Standard_text"/>
    <w:basedOn w:val="Normal"/>
    <w:rsid w:val="00F13C05"/>
    <w:pPr>
      <w:spacing w:before="60" w:after="60"/>
      <w:jc w:val="both"/>
    </w:pPr>
    <w:rPr>
      <w:rFonts w:ascii="Arial" w:eastAsia="Cambria" w:hAnsi="Arial"/>
      <w:sz w:val="22"/>
      <w:szCs w:val="20"/>
      <w:lang w:val="en-AU" w:eastAsia="en-US" w:bidi="ar-SA"/>
    </w:rPr>
  </w:style>
  <w:style w:type="paragraph" w:customStyle="1" w:styleId="p2">
    <w:name w:val="p2"/>
    <w:basedOn w:val="Normal"/>
    <w:rsid w:val="00F13C05"/>
    <w:rPr>
      <w:rFonts w:ascii="Century Gothic" w:eastAsia="DengXian" w:hAnsi="Century Gothic"/>
      <w:sz w:val="17"/>
      <w:szCs w:val="17"/>
      <w:lang w:val="en-US" w:eastAsia="en-US" w:bidi="ar-SA"/>
    </w:rPr>
  </w:style>
  <w:style w:type="paragraph" w:styleId="Header">
    <w:name w:val="header"/>
    <w:basedOn w:val="Normal"/>
    <w:link w:val="HeaderChar"/>
    <w:uiPriority w:val="99"/>
    <w:unhideWhenUsed/>
    <w:rsid w:val="00F13C05"/>
    <w:pPr>
      <w:tabs>
        <w:tab w:val="center" w:pos="4680"/>
        <w:tab w:val="right" w:pos="9360"/>
      </w:tabs>
    </w:pPr>
  </w:style>
  <w:style w:type="character" w:customStyle="1" w:styleId="HeaderChar">
    <w:name w:val="Header Char"/>
    <w:basedOn w:val="DefaultParagraphFont"/>
    <w:link w:val="Header"/>
    <w:uiPriority w:val="99"/>
    <w:rsid w:val="00F13C05"/>
    <w:rPr>
      <w:rFonts w:ascii="Times New Roman" w:eastAsia="Times New Roman" w:hAnsi="Times New Roman" w:cs="Times New Roman"/>
      <w:sz w:val="24"/>
      <w:szCs w:val="24"/>
      <w:lang w:eastAsia="en-GB" w:bidi="ta-IN"/>
    </w:rPr>
  </w:style>
  <w:style w:type="character" w:styleId="Strong">
    <w:name w:val="Strong"/>
    <w:basedOn w:val="DefaultParagraphFont"/>
    <w:uiPriority w:val="22"/>
    <w:qFormat/>
    <w:rsid w:val="00F13C05"/>
    <w:rPr>
      <w:b/>
      <w:bCs/>
    </w:rPr>
  </w:style>
  <w:style w:type="character" w:styleId="Emphasis">
    <w:name w:val="Emphasis"/>
    <w:basedOn w:val="DefaultParagraphFont"/>
    <w:uiPriority w:val="20"/>
    <w:qFormat/>
    <w:rsid w:val="00F13C05"/>
    <w:rPr>
      <w:i/>
      <w:iCs/>
    </w:rPr>
  </w:style>
  <w:style w:type="paragraph" w:styleId="ListParagraph">
    <w:name w:val="List Paragraph"/>
    <w:basedOn w:val="Normal"/>
    <w:uiPriority w:val="34"/>
    <w:qFormat/>
    <w:rsid w:val="00F13C05"/>
    <w:pPr>
      <w:ind w:left="720"/>
      <w:contextualSpacing/>
    </w:pPr>
  </w:style>
  <w:style w:type="paragraph" w:styleId="Footer">
    <w:name w:val="footer"/>
    <w:basedOn w:val="Normal"/>
    <w:link w:val="FooterChar"/>
    <w:uiPriority w:val="99"/>
    <w:unhideWhenUsed/>
    <w:rsid w:val="00515F6F"/>
    <w:pPr>
      <w:tabs>
        <w:tab w:val="center" w:pos="4513"/>
        <w:tab w:val="right" w:pos="9026"/>
      </w:tabs>
    </w:pPr>
  </w:style>
  <w:style w:type="character" w:customStyle="1" w:styleId="FooterChar">
    <w:name w:val="Footer Char"/>
    <w:basedOn w:val="DefaultParagraphFont"/>
    <w:link w:val="Footer"/>
    <w:uiPriority w:val="99"/>
    <w:rsid w:val="00515F6F"/>
    <w:rPr>
      <w:rFonts w:ascii="Times New Roman" w:eastAsia="Times New Roman" w:hAnsi="Times New Roman" w:cs="Times New Roman"/>
      <w:sz w:val="24"/>
      <w:szCs w:val="24"/>
      <w:lang w:eastAsia="en-GB" w:bidi="ta-IN"/>
    </w:rPr>
  </w:style>
  <w:style w:type="character" w:styleId="UnresolvedMention">
    <w:name w:val="Unresolved Mention"/>
    <w:basedOn w:val="DefaultParagraphFont"/>
    <w:uiPriority w:val="99"/>
    <w:semiHidden/>
    <w:unhideWhenUsed/>
    <w:rsid w:val="00A57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zT6y2QzK6xd8ofP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as.org/66-count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bachandran@nias.res.in" TargetMode="External"/><Relationship Id="rId4" Type="http://schemas.openxmlformats.org/officeDocument/2006/relationships/webSettings" Target="webSettings.xml"/><Relationship Id="rId9" Type="http://schemas.openxmlformats.org/officeDocument/2006/relationships/hyperlink" Target="mailto:sciencediplomacy@jncasr.ac.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office</dc:creator>
  <cp:keywords/>
  <dc:description/>
  <cp:lastModifiedBy>President office</cp:lastModifiedBy>
  <cp:revision>6</cp:revision>
  <cp:lastPrinted>2022-06-22T05:29:00Z</cp:lastPrinted>
  <dcterms:created xsi:type="dcterms:W3CDTF">2022-06-22T04:56:00Z</dcterms:created>
  <dcterms:modified xsi:type="dcterms:W3CDTF">2022-06-28T12:11:00Z</dcterms:modified>
</cp:coreProperties>
</file>